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1A3CE5" w:rsidRDefault="00D6115B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E133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цены за единицу товара, работы, услуги и начальная (максимальная) цена договора</w:t>
      </w:r>
      <w:proofErr w:type="gramEnd"/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112"/>
        <w:gridCol w:w="1398"/>
        <w:gridCol w:w="8"/>
        <w:gridCol w:w="1103"/>
        <w:gridCol w:w="6"/>
        <w:gridCol w:w="1029"/>
        <w:gridCol w:w="1838"/>
        <w:gridCol w:w="1583"/>
      </w:tblGrid>
      <w:tr w:rsidR="00D73F25" w:rsidRPr="00916581" w:rsidTr="006A3F84">
        <w:tc>
          <w:tcPr>
            <w:tcW w:w="10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53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540" w:type="pct"/>
            <w:gridSpan w:val="3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497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 единицу с учетом НДС</w:t>
            </w:r>
          </w:p>
        </w:tc>
        <w:tc>
          <w:tcPr>
            <w:tcW w:w="888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765" w:type="pct"/>
            <w:vAlign w:val="center"/>
          </w:tcPr>
          <w:p w:rsidR="001A3CE5" w:rsidRPr="00916581" w:rsidRDefault="001A3CE5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A52808" w:rsidRPr="00916581" w:rsidTr="006A3F84">
        <w:tc>
          <w:tcPr>
            <w:tcW w:w="1097" w:type="pct"/>
            <w:vAlign w:val="center"/>
          </w:tcPr>
          <w:p w:rsidR="00A52808" w:rsidRDefault="00A02B74" w:rsidP="00E54E4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52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37F4B" w:rsidRPr="00A37F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  <w:r w:rsidR="00A37F4B" w:rsidRPr="00A37F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настенный </w:t>
            </w:r>
          </w:p>
        </w:tc>
        <w:tc>
          <w:tcPr>
            <w:tcW w:w="537" w:type="pct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9" w:type="pct"/>
            <w:gridSpan w:val="2"/>
            <w:vAlign w:val="center"/>
          </w:tcPr>
          <w:p w:rsidR="00A52808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gridSpan w:val="2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Align w:val="center"/>
          </w:tcPr>
          <w:p w:rsidR="00A52808" w:rsidRPr="00916581" w:rsidRDefault="00A52808" w:rsidP="003977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A3CE5" w:rsidRDefault="001A3CE5" w:rsidP="001A3CE5">
      <w:pPr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33D" w:rsidRPr="00C3033D" w:rsidRDefault="005278DF" w:rsidP="00C3033D">
      <w:pPr>
        <w:ind w:left="-993"/>
        <w:jc w:val="both"/>
        <w:rPr>
          <w:rFonts w:ascii="Times New Roman" w:hAnsi="Times New Roman"/>
          <w:b/>
          <w:color w:val="000000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C3033D">
        <w:rPr>
          <w:rFonts w:ascii="Times New Roman" w:hAnsi="Times New Roman"/>
          <w:b/>
          <w:color w:val="000000"/>
        </w:rPr>
        <w:t>5 100 руб. 99</w:t>
      </w:r>
      <w:r w:rsidR="00F16529">
        <w:rPr>
          <w:rFonts w:ascii="Times New Roman" w:hAnsi="Times New Roman"/>
          <w:b/>
          <w:color w:val="000000"/>
        </w:rPr>
        <w:t xml:space="preserve"> коп</w:t>
      </w:r>
      <w:r w:rsidR="00152E4D">
        <w:rPr>
          <w:rFonts w:ascii="Times New Roman" w:hAnsi="Times New Roman"/>
          <w:b/>
          <w:color w:val="000000"/>
        </w:rPr>
        <w:t>.</w:t>
      </w:r>
      <w:r w:rsidR="00BA6764">
        <w:rPr>
          <w:rFonts w:ascii="Times New Roman" w:hAnsi="Times New Roman"/>
          <w:b/>
          <w:color w:val="000000"/>
        </w:rPr>
        <w:t xml:space="preserve"> </w:t>
      </w:r>
      <w:r w:rsidR="00F16529">
        <w:rPr>
          <w:rFonts w:ascii="Times New Roman" w:hAnsi="Times New Roman"/>
          <w:b/>
          <w:color w:val="000000"/>
        </w:rPr>
        <w:t>(</w:t>
      </w:r>
      <w:r w:rsidR="00C3033D">
        <w:rPr>
          <w:rFonts w:ascii="Times New Roman" w:hAnsi="Times New Roman"/>
          <w:b/>
          <w:color w:val="000000"/>
        </w:rPr>
        <w:t>Пять тысяч сто рублей 99</w:t>
      </w:r>
      <w:r w:rsidR="00F16529">
        <w:rPr>
          <w:rFonts w:ascii="Times New Roman" w:hAnsi="Times New Roman"/>
          <w:b/>
          <w:color w:val="000000"/>
        </w:rPr>
        <w:t xml:space="preserve"> коп.</w:t>
      </w:r>
      <w:r w:rsidR="00C3033D">
        <w:rPr>
          <w:rFonts w:ascii="Times New Roman" w:hAnsi="Times New Roman"/>
          <w:b/>
          <w:color w:val="000000"/>
        </w:rPr>
        <w:t>)</w:t>
      </w:r>
    </w:p>
    <w:p w:rsidR="006F06B1" w:rsidRDefault="005278DF" w:rsidP="00152E4D">
      <w:pPr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C7537A" w:rsidRPr="006F06B1" w:rsidRDefault="00C7537A" w:rsidP="006F06B1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7471" w:rsidRPr="00DB7471" w:rsidRDefault="006F06B1" w:rsidP="00DB7471">
      <w:pPr>
        <w:widowControl w:val="0"/>
        <w:spacing w:after="0" w:line="240" w:lineRule="auto"/>
        <w:ind w:left="-108" w:hanging="8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tbl>
      <w:tblPr>
        <w:tblW w:w="1034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8080"/>
      </w:tblGrid>
      <w:tr w:rsidR="006A3F84" w:rsidTr="00F16529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A52808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916581">
              <w:rPr>
                <w:rFonts w:ascii="Times New Roman" w:eastAsia="Times New Roman" w:hAnsi="Times New Roman"/>
                <w:b/>
                <w:lang w:eastAsia="ru-RU"/>
              </w:rPr>
              <w:t>Наименование товара, работы, услуги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3F84" w:rsidRPr="00E51976" w:rsidRDefault="006A3F84" w:rsidP="00F16529">
            <w:pPr>
              <w:pStyle w:val="a6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E51976">
              <w:rPr>
                <w:rFonts w:ascii="Times New Roman" w:hAnsi="Times New Roman"/>
                <w:b/>
              </w:rPr>
              <w:t>Технические характеристики</w:t>
            </w:r>
          </w:p>
          <w:p w:rsidR="006A3F84" w:rsidRDefault="006A3F84" w:rsidP="00F1652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6A3F84" w:rsidTr="00F1652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74" w:rsidRPr="00E51976" w:rsidRDefault="00A37F4B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A37F4B">
              <w:rPr>
                <w:rFonts w:ascii="Times New Roman" w:eastAsia="Times New Roman" w:hAnsi="Times New Roman"/>
                <w:b/>
                <w:lang w:eastAsia="ru-RU"/>
              </w:rPr>
              <w:t>Облучатель-рециркулятор</w:t>
            </w:r>
            <w:proofErr w:type="spellEnd"/>
            <w:r w:rsidRPr="00A37F4B">
              <w:rPr>
                <w:rFonts w:ascii="Times New Roman" w:eastAsia="Times New Roman" w:hAnsi="Times New Roman"/>
                <w:b/>
                <w:lang w:eastAsia="ru-RU"/>
              </w:rPr>
              <w:t xml:space="preserve"> настенный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 xml:space="preserve">Исполнение: </w:t>
            </w:r>
            <w:proofErr w:type="gramStart"/>
            <w:r w:rsidRPr="00E54E42">
              <w:rPr>
                <w:rFonts w:ascii="Times New Roman" w:hAnsi="Times New Roman"/>
              </w:rPr>
              <w:t>настенный</w:t>
            </w:r>
            <w:proofErr w:type="gramEnd"/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 xml:space="preserve">Тип </w:t>
            </w:r>
            <w:proofErr w:type="spellStart"/>
            <w:r w:rsidRPr="00E54E42">
              <w:rPr>
                <w:rFonts w:ascii="Times New Roman" w:hAnsi="Times New Roman"/>
              </w:rPr>
              <w:t>рециркулятора</w:t>
            </w:r>
            <w:proofErr w:type="spellEnd"/>
            <w:r w:rsidRPr="00E54E42">
              <w:rPr>
                <w:rFonts w:ascii="Times New Roman" w:hAnsi="Times New Roman"/>
              </w:rPr>
              <w:t>:  закрытый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>Материал корпуса:   металл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 xml:space="preserve">Количество ламп/мощность, </w:t>
            </w:r>
            <w:proofErr w:type="gramStart"/>
            <w:r w:rsidRPr="00E54E42">
              <w:rPr>
                <w:rFonts w:ascii="Times New Roman" w:hAnsi="Times New Roman"/>
              </w:rPr>
              <w:t>Вт</w:t>
            </w:r>
            <w:proofErr w:type="gramEnd"/>
            <w:r w:rsidRPr="00E54E42">
              <w:rPr>
                <w:rFonts w:ascii="Times New Roman" w:hAnsi="Times New Roman"/>
              </w:rPr>
              <w:t>:   2х30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>Укомплектование лампами:    да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 xml:space="preserve">Производительность, </w:t>
            </w:r>
            <w:proofErr w:type="spellStart"/>
            <w:proofErr w:type="gramStart"/>
            <w:r w:rsidRPr="00E54E42">
              <w:rPr>
                <w:rFonts w:ascii="Times New Roman" w:hAnsi="Times New Roman"/>
              </w:rPr>
              <w:t>м</w:t>
            </w:r>
            <w:proofErr w:type="gramEnd"/>
            <w:r w:rsidRPr="00E54E42">
              <w:rPr>
                <w:rFonts w:ascii="Times New Roman" w:hAnsi="Times New Roman"/>
              </w:rPr>
              <w:t>³\ч</w:t>
            </w:r>
            <w:proofErr w:type="spellEnd"/>
            <w:r w:rsidRPr="00E54E42">
              <w:rPr>
                <w:rFonts w:ascii="Times New Roman" w:hAnsi="Times New Roman"/>
              </w:rPr>
              <w:t>:   100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>Бактерицидная эффективность, %: 99,9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>Количество вентиляторов, шт.:   2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 xml:space="preserve">Объем помещения, </w:t>
            </w:r>
            <w:proofErr w:type="gramStart"/>
            <w:r w:rsidRPr="00E54E42">
              <w:rPr>
                <w:rFonts w:ascii="Times New Roman" w:hAnsi="Times New Roman"/>
              </w:rPr>
              <w:t>м</w:t>
            </w:r>
            <w:proofErr w:type="gramEnd"/>
            <w:r w:rsidRPr="00E54E42">
              <w:rPr>
                <w:rFonts w:ascii="Times New Roman" w:hAnsi="Times New Roman"/>
              </w:rPr>
              <w:t>³:    до 100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>Категории помещений:    I, II, III, IV, V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>Наличие таймера наработки ламп: нет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>Возможность облучения в присутствии людей: есть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>Уровень шума, не более, дБ: 44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 xml:space="preserve">Потребляемая мощность, не более, </w:t>
            </w:r>
            <w:proofErr w:type="gramStart"/>
            <w:r w:rsidRPr="00E54E42">
              <w:rPr>
                <w:rFonts w:ascii="Times New Roman" w:hAnsi="Times New Roman"/>
              </w:rPr>
              <w:t>Вт</w:t>
            </w:r>
            <w:proofErr w:type="gramEnd"/>
            <w:r w:rsidRPr="00E54E42">
              <w:rPr>
                <w:rFonts w:ascii="Times New Roman" w:hAnsi="Times New Roman"/>
              </w:rPr>
              <w:t>:    110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 xml:space="preserve">Размеры, </w:t>
            </w:r>
            <w:proofErr w:type="gramStart"/>
            <w:r w:rsidRPr="00E54E42">
              <w:rPr>
                <w:rFonts w:ascii="Times New Roman" w:hAnsi="Times New Roman"/>
              </w:rPr>
              <w:t>мм</w:t>
            </w:r>
            <w:proofErr w:type="gramEnd"/>
            <w:r w:rsidRPr="00E54E42">
              <w:rPr>
                <w:rFonts w:ascii="Times New Roman" w:hAnsi="Times New Roman"/>
              </w:rPr>
              <w:t>:    300х130х1080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 xml:space="preserve">Длина кабеля, </w:t>
            </w:r>
            <w:proofErr w:type="gramStart"/>
            <w:r w:rsidRPr="00E54E42">
              <w:rPr>
                <w:rFonts w:ascii="Times New Roman" w:hAnsi="Times New Roman"/>
              </w:rPr>
              <w:t>м</w:t>
            </w:r>
            <w:proofErr w:type="gramEnd"/>
            <w:r w:rsidRPr="00E54E42">
              <w:rPr>
                <w:rFonts w:ascii="Times New Roman" w:hAnsi="Times New Roman"/>
              </w:rPr>
              <w:t>:    2</w:t>
            </w:r>
          </w:p>
          <w:p w:rsidR="00E54E42" w:rsidRPr="00E54E42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 xml:space="preserve">Вес, не более, </w:t>
            </w:r>
            <w:proofErr w:type="gramStart"/>
            <w:r w:rsidRPr="00E54E42">
              <w:rPr>
                <w:rFonts w:ascii="Times New Roman" w:hAnsi="Times New Roman"/>
              </w:rPr>
              <w:t>кг</w:t>
            </w:r>
            <w:proofErr w:type="gramEnd"/>
            <w:r w:rsidRPr="00E54E42">
              <w:rPr>
                <w:rFonts w:ascii="Times New Roman" w:hAnsi="Times New Roman"/>
              </w:rPr>
              <w:t>:  8</w:t>
            </w:r>
          </w:p>
          <w:p w:rsidR="006A3F84" w:rsidRDefault="00E54E42" w:rsidP="00E54E42">
            <w:pPr>
              <w:pStyle w:val="a6"/>
              <w:snapToGrid w:val="0"/>
              <w:jc w:val="center"/>
              <w:rPr>
                <w:rFonts w:ascii="Times New Roman" w:hAnsi="Times New Roman"/>
              </w:rPr>
            </w:pPr>
            <w:r w:rsidRPr="00E54E42">
              <w:rPr>
                <w:rFonts w:ascii="Times New Roman" w:hAnsi="Times New Roman"/>
              </w:rPr>
              <w:t>Срок службы ламп, ч</w:t>
            </w:r>
            <w:proofErr w:type="gramStart"/>
            <w:r w:rsidRPr="00E54E42">
              <w:rPr>
                <w:rFonts w:ascii="Times New Roman" w:hAnsi="Times New Roman"/>
              </w:rPr>
              <w:t xml:space="preserve"> :</w:t>
            </w:r>
            <w:proofErr w:type="gramEnd"/>
            <w:r w:rsidRPr="00E54E42">
              <w:rPr>
                <w:rFonts w:ascii="Times New Roman" w:hAnsi="Times New Roman"/>
              </w:rPr>
              <w:t xml:space="preserve"> 9000</w:t>
            </w:r>
          </w:p>
        </w:tc>
      </w:tr>
    </w:tbl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числе</w:t>
      </w:r>
      <w:proofErr w:type="gramEnd"/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который не был восстановлен, не были восстановлены потребительские свойства) в случае, если иное не предусмотрено описанием объекта закупки.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430865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DF6EDB" w:rsidRPr="00856BA5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копии регистрационных удостоверений (при их наличии в соответствии с требованиями законодательства РФ);</w:t>
      </w:r>
    </w:p>
    <w:p w:rsidR="00DF6EDB" w:rsidRPr="00DF6EDB" w:rsidRDefault="00DF6EDB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BA5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документы, подтверждающие соответствие товара требованиям действующего законодательства РФ.</w:t>
      </w:r>
      <w:r w:rsidRPr="00DF6E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3002" w:rsidRPr="00263002" w:rsidRDefault="00263002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002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Гарантия на товар: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Гарантийн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срок для Товара составляет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45F7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30865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263002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Покупателем (представителем Покупателя) товарной накладной формы ТОРГ-12.</w:t>
      </w:r>
    </w:p>
    <w:p w:rsidR="006F06B1" w:rsidRPr="0026300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DF6EDB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6F06B1" w:rsidRPr="00524FAF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</w:t>
      </w:r>
      <w:r w:rsidR="0073754E">
        <w:rPr>
          <w:rFonts w:ascii="Times New Roman" w:eastAsia="Times New Roman" w:hAnsi="Times New Roman"/>
          <w:bCs/>
          <w:sz w:val="24"/>
          <w:szCs w:val="24"/>
          <w:lang w:eastAsia="ru-RU"/>
        </w:rPr>
        <w:t>35А.</w:t>
      </w:r>
    </w:p>
    <w:p w:rsidR="009C624C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="00DB74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1119"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14 (четырнадцать</w:t>
      </w:r>
      <w:r w:rsidR="009C624C" w:rsidRPr="009C624C">
        <w:rPr>
          <w:rFonts w:ascii="Times New Roman" w:eastAsia="Times New Roman" w:hAnsi="Times New Roman"/>
          <w:bCs/>
          <w:sz w:val="24"/>
          <w:szCs w:val="24"/>
          <w:lang w:eastAsia="ru-RU"/>
        </w:rPr>
        <w:t>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D6115B" w:rsidRPr="00E133F2" w:rsidRDefault="006F06B1" w:rsidP="00F16529">
      <w:pPr>
        <w:widowControl w:val="0"/>
        <w:spacing w:after="0" w:line="240" w:lineRule="auto"/>
        <w:ind w:left="-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E54E42" w:rsidRPr="00E54E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37F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sectPr w:rsidR="00D6115B" w:rsidRPr="00E133F2" w:rsidSect="00BD3538">
      <w:pgSz w:w="11906" w:h="16838"/>
      <w:pgMar w:top="993" w:right="850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866251D"/>
    <w:multiLevelType w:val="hybridMultilevel"/>
    <w:tmpl w:val="F5D6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F10D6"/>
    <w:rsid w:val="00104F41"/>
    <w:rsid w:val="001337AC"/>
    <w:rsid w:val="001343CA"/>
    <w:rsid w:val="00152E4D"/>
    <w:rsid w:val="0017660D"/>
    <w:rsid w:val="001A3CE5"/>
    <w:rsid w:val="001C5A71"/>
    <w:rsid w:val="00231E5C"/>
    <w:rsid w:val="0025690B"/>
    <w:rsid w:val="00263002"/>
    <w:rsid w:val="003977B6"/>
    <w:rsid w:val="00430865"/>
    <w:rsid w:val="004B1119"/>
    <w:rsid w:val="004D66C5"/>
    <w:rsid w:val="00524FAF"/>
    <w:rsid w:val="005278DF"/>
    <w:rsid w:val="00545F71"/>
    <w:rsid w:val="005A2C3D"/>
    <w:rsid w:val="006342AD"/>
    <w:rsid w:val="006A3F84"/>
    <w:rsid w:val="006B2A6A"/>
    <w:rsid w:val="006E7C8C"/>
    <w:rsid w:val="006F06B1"/>
    <w:rsid w:val="00704DE4"/>
    <w:rsid w:val="0073754E"/>
    <w:rsid w:val="00801A96"/>
    <w:rsid w:val="00856BA5"/>
    <w:rsid w:val="008A5FB1"/>
    <w:rsid w:val="00940A4D"/>
    <w:rsid w:val="00956160"/>
    <w:rsid w:val="00974BE2"/>
    <w:rsid w:val="009A5C1F"/>
    <w:rsid w:val="009C624C"/>
    <w:rsid w:val="009D7F29"/>
    <w:rsid w:val="00A02B74"/>
    <w:rsid w:val="00A37F4B"/>
    <w:rsid w:val="00A52808"/>
    <w:rsid w:val="00A7005F"/>
    <w:rsid w:val="00A80654"/>
    <w:rsid w:val="00AF1279"/>
    <w:rsid w:val="00B05CB6"/>
    <w:rsid w:val="00B12BB7"/>
    <w:rsid w:val="00BA01BC"/>
    <w:rsid w:val="00BA6764"/>
    <w:rsid w:val="00C0405C"/>
    <w:rsid w:val="00C26FF1"/>
    <w:rsid w:val="00C3033D"/>
    <w:rsid w:val="00C36BB4"/>
    <w:rsid w:val="00C44C39"/>
    <w:rsid w:val="00C643CC"/>
    <w:rsid w:val="00C7051C"/>
    <w:rsid w:val="00C7537A"/>
    <w:rsid w:val="00CA2E43"/>
    <w:rsid w:val="00D2208C"/>
    <w:rsid w:val="00D6115B"/>
    <w:rsid w:val="00D73F25"/>
    <w:rsid w:val="00DA6852"/>
    <w:rsid w:val="00DB4D9F"/>
    <w:rsid w:val="00DB7471"/>
    <w:rsid w:val="00DE19CB"/>
    <w:rsid w:val="00DF6EDB"/>
    <w:rsid w:val="00E133F2"/>
    <w:rsid w:val="00E42471"/>
    <w:rsid w:val="00E51976"/>
    <w:rsid w:val="00E54E42"/>
    <w:rsid w:val="00E722F7"/>
    <w:rsid w:val="00E77256"/>
    <w:rsid w:val="00F16529"/>
    <w:rsid w:val="00FA24E6"/>
    <w:rsid w:val="00FC7582"/>
    <w:rsid w:val="00FD7A6E"/>
    <w:rsid w:val="00FE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C7051C"/>
    <w:pPr>
      <w:keepNext/>
      <w:keepLines/>
      <w:numPr>
        <w:ilvl w:val="1"/>
        <w:numId w:val="1"/>
      </w:numPr>
      <w:suppressAutoHyphens/>
      <w:spacing w:before="40" w:after="0" w:line="259" w:lineRule="auto"/>
      <w:outlineLvl w:val="1"/>
    </w:pPr>
    <w:rPr>
      <w:rFonts w:ascii="Calibri Light" w:eastAsia="SimSun" w:hAnsi="Calibri Light" w:cs="font300"/>
      <w:color w:val="2F549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7051C"/>
    <w:rPr>
      <w:rFonts w:ascii="Calibri Light" w:eastAsia="SimSun" w:hAnsi="Calibri Light" w:cs="font300"/>
      <w:color w:val="2F5496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7051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705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30865"/>
    <w:pPr>
      <w:ind w:left="720"/>
      <w:contextualSpacing/>
    </w:pPr>
  </w:style>
  <w:style w:type="paragraph" w:customStyle="1" w:styleId="a6">
    <w:name w:val="Содержимое таблицы"/>
    <w:basedOn w:val="a"/>
    <w:rsid w:val="000F10D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28</cp:revision>
  <dcterms:created xsi:type="dcterms:W3CDTF">2021-05-11T09:46:00Z</dcterms:created>
  <dcterms:modified xsi:type="dcterms:W3CDTF">2021-11-09T07:49:00Z</dcterms:modified>
</cp:coreProperties>
</file>