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xml:space="preserve">№ </w:t>
      </w:r>
    </w:p>
    <w:p w:rsidR="00FD6F91"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 xml:space="preserve">медицинских </w:t>
      </w:r>
      <w:r w:rsidR="00FD6F91">
        <w:rPr>
          <w:rFonts w:ascii="Times New Roman" w:eastAsia="Calibri" w:hAnsi="Times New Roman" w:cs="Times New Roman"/>
          <w:b/>
          <w:kern w:val="3"/>
          <w:sz w:val="24"/>
          <w:szCs w:val="24"/>
          <w:lang w:eastAsia="ru-RU"/>
        </w:rPr>
        <w:t>расходных материалов</w:t>
      </w:r>
    </w:p>
    <w:p w:rsidR="000549A7" w:rsidRPr="000549A7" w:rsidRDefault="00FD6F91"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 и предметов стоматологии</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842566">
        <w:rPr>
          <w:rFonts w:ascii="Times New Roman" w:eastAsia="Calibri" w:hAnsi="Times New Roman" w:cs="Times New Roman"/>
          <w:sz w:val="24"/>
          <w:szCs w:val="24"/>
          <w:lang w:eastAsia="ru-RU"/>
        </w:rPr>
        <w:t xml:space="preserve">           </w:t>
      </w:r>
      <w:r w:rsidR="00FD6F91">
        <w:rPr>
          <w:rFonts w:ascii="Times New Roman" w:eastAsia="Times New Roman"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 xml:space="preserve">» </w:t>
      </w:r>
      <w:r w:rsidR="00FD6F91">
        <w:rPr>
          <w:rFonts w:ascii="Times New Roman" w:eastAsia="Times New Roman" w:hAnsi="Times New Roman" w:cs="Times New Roman"/>
          <w:sz w:val="24"/>
          <w:szCs w:val="24"/>
          <w:lang w:eastAsia="ru-RU"/>
        </w:rPr>
        <w:t xml:space="preserve">      </w:t>
      </w:r>
      <w:r w:rsidR="00842566">
        <w:rPr>
          <w:rFonts w:ascii="Times New Roman" w:eastAsia="Times New Roman" w:hAnsi="Times New Roman" w:cs="Times New Roman"/>
          <w:sz w:val="24"/>
          <w:szCs w:val="24"/>
          <w:lang w:eastAsia="ru-RU"/>
        </w:rPr>
        <w:t xml:space="preserve"> 2022</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00FD6F91">
        <w:rPr>
          <w:rFonts w:ascii="Times New Roman" w:eastAsia="Times New Roman" w:hAnsi="Times New Roman" w:cs="Times New Roman"/>
          <w:b/>
          <w:sz w:val="24"/>
          <w:szCs w:val="24"/>
          <w:lang w:eastAsia="ru-RU"/>
        </w:rPr>
        <w:t>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00FD6F91">
        <w:rPr>
          <w:rFonts w:ascii="Times New Roman" w:eastAsia="Times New Roman" w:hAnsi="Times New Roman" w:cs="Times New Roman"/>
          <w:sz w:val="24"/>
          <w:szCs w:val="24"/>
          <w:lang w:eastAsia="ru-RU"/>
        </w:rPr>
        <w:t>____________</w:t>
      </w:r>
      <w:r w:rsidRPr="002D0DF3">
        <w:rPr>
          <w:rFonts w:ascii="Times New Roman" w:eastAsia="Times New Roman" w:hAnsi="Times New Roman" w:cs="Times New Roman"/>
          <w:sz w:val="24"/>
          <w:szCs w:val="24"/>
          <w:lang w:eastAsia="ru-RU"/>
        </w:rPr>
        <w:t xml:space="preserve">, действующего на основании </w:t>
      </w:r>
      <w:r w:rsidR="00557268">
        <w:rPr>
          <w:rFonts w:ascii="Times New Roman" w:eastAsia="Times New Roman" w:hAnsi="Times New Roman" w:cs="Times New Roman"/>
          <w:sz w:val="24"/>
          <w:szCs w:val="24"/>
          <w:lang w:eastAsia="ru-RU"/>
        </w:rPr>
        <w:t>Устава</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FD6F91" w:rsidRDefault="000549A7" w:rsidP="00FD6F91">
      <w:pPr>
        <w:suppressAutoHyphens/>
        <w:autoSpaceDN w:val="0"/>
        <w:spacing w:after="0" w:line="240" w:lineRule="atLeast"/>
        <w:ind w:firstLine="720"/>
        <w:jc w:val="both"/>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FD6F91">
        <w:rPr>
          <w:rFonts w:ascii="Times New Roman" w:eastAsia="Calibri" w:hAnsi="Times New Roman" w:cs="Times New Roman"/>
          <w:b/>
          <w:kern w:val="3"/>
          <w:sz w:val="24"/>
          <w:szCs w:val="24"/>
          <w:lang w:eastAsia="ru-RU"/>
        </w:rPr>
        <w:t>медицинские расходные материалы и предметы</w:t>
      </w:r>
      <w:r w:rsidR="00FD6F91" w:rsidRPr="00FD6F91">
        <w:rPr>
          <w:rFonts w:ascii="Times New Roman" w:eastAsia="Calibri" w:hAnsi="Times New Roman" w:cs="Times New Roman"/>
          <w:b/>
          <w:kern w:val="3"/>
          <w:sz w:val="24"/>
          <w:szCs w:val="24"/>
          <w:lang w:eastAsia="ru-RU"/>
        </w:rPr>
        <w:t xml:space="preserve"> стоматологии</w:t>
      </w:r>
      <w:r w:rsidR="00FD6F91" w:rsidRPr="00FD6F91">
        <w:rPr>
          <w:rFonts w:ascii="Times New Roman" w:eastAsia="Calibri" w:hAnsi="Times New Roman" w:cs="Times New Roman"/>
          <w:b/>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w:t>
      </w:r>
      <w:r w:rsidR="00842566">
        <w:rPr>
          <w:rFonts w:ascii="Times New Roman" w:eastAsia="Times New Roman" w:hAnsi="Times New Roman" w:cs="Times New Roman"/>
          <w:sz w:val="24"/>
          <w:szCs w:val="24"/>
          <w:lang w:eastAsia="ru-RU"/>
        </w:rPr>
        <w:t xml:space="preserve">настоящего Договора, составляет — </w:t>
      </w:r>
      <w:r w:rsidR="00FD6F91">
        <w:rPr>
          <w:rFonts w:ascii="Times New Roman" w:eastAsia="Times New Roman" w:hAnsi="Times New Roman" w:cs="Times New Roman"/>
          <w:b/>
          <w:sz w:val="24"/>
          <w:szCs w:val="24"/>
          <w:lang w:eastAsia="ru-RU"/>
        </w:rPr>
        <w:t>___________</w:t>
      </w:r>
      <w:r w:rsidR="00842566" w:rsidRPr="00E546A2">
        <w:rPr>
          <w:rFonts w:ascii="Times New Roman" w:eastAsia="Times New Roman" w:hAnsi="Times New Roman" w:cs="Times New Roman"/>
          <w:b/>
          <w:sz w:val="24"/>
          <w:szCs w:val="24"/>
          <w:lang w:eastAsia="ru-RU"/>
        </w:rPr>
        <w:t xml:space="preserve"> (</w:t>
      </w:r>
      <w:r w:rsidR="00FD6F91">
        <w:rPr>
          <w:rFonts w:ascii="Times New Roman" w:eastAsia="Times New Roman" w:hAnsi="Times New Roman" w:cs="Times New Roman"/>
          <w:b/>
          <w:sz w:val="24"/>
          <w:szCs w:val="24"/>
          <w:lang w:eastAsia="ru-RU"/>
        </w:rPr>
        <w:t>_________________</w:t>
      </w:r>
      <w:r w:rsidR="00842566" w:rsidRPr="00E546A2">
        <w:rPr>
          <w:rFonts w:ascii="Times New Roman" w:eastAsia="Times New Roman" w:hAnsi="Times New Roman" w:cs="Times New Roman"/>
          <w:b/>
          <w:sz w:val="24"/>
          <w:szCs w:val="24"/>
          <w:lang w:eastAsia="ru-RU"/>
        </w:rPr>
        <w:t>) руб. 00</w:t>
      </w:r>
      <w:r w:rsidR="00447D31" w:rsidRPr="00E546A2">
        <w:rPr>
          <w:rFonts w:ascii="Times New Roman" w:eastAsia="Times New Roman" w:hAnsi="Times New Roman" w:cs="Times New Roman"/>
          <w:b/>
          <w:sz w:val="24"/>
          <w:szCs w:val="24"/>
          <w:lang w:eastAsia="ru-RU"/>
        </w:rPr>
        <w:t xml:space="preserve"> коп</w:t>
      </w:r>
      <w:proofErr w:type="gramStart"/>
      <w:r w:rsidR="00447D31" w:rsidRPr="00E546A2">
        <w:rPr>
          <w:rFonts w:ascii="Times New Roman" w:eastAsia="Times New Roman" w:hAnsi="Times New Roman" w:cs="Times New Roman"/>
          <w:b/>
          <w:sz w:val="24"/>
          <w:szCs w:val="24"/>
          <w:lang w:eastAsia="ru-RU"/>
        </w:rPr>
        <w:t>.</w:t>
      </w:r>
      <w:proofErr w:type="gramEnd"/>
      <w:r w:rsidR="00447D31" w:rsidRPr="00E546A2">
        <w:rPr>
          <w:rFonts w:ascii="Times New Roman" w:eastAsia="Times New Roman" w:hAnsi="Times New Roman" w:cs="Times New Roman"/>
          <w:sz w:val="24"/>
          <w:szCs w:val="24"/>
          <w:lang w:eastAsia="ru-RU"/>
        </w:rPr>
        <w:t xml:space="preserve"> (</w:t>
      </w:r>
      <w:proofErr w:type="gramStart"/>
      <w:r w:rsidR="00E546A2" w:rsidRPr="00E546A2">
        <w:rPr>
          <w:rFonts w:ascii="Times New Roman" w:eastAsia="Times New Roman" w:hAnsi="Times New Roman" w:cs="Times New Roman"/>
          <w:sz w:val="24"/>
          <w:szCs w:val="24"/>
          <w:lang w:eastAsia="ru-RU"/>
        </w:rPr>
        <w:t>в</w:t>
      </w:r>
      <w:proofErr w:type="gramEnd"/>
      <w:r w:rsidR="00E546A2" w:rsidRPr="00E546A2">
        <w:rPr>
          <w:rFonts w:ascii="Times New Roman" w:eastAsia="Times New Roman" w:hAnsi="Times New Roman" w:cs="Times New Roman"/>
          <w:sz w:val="24"/>
          <w:szCs w:val="24"/>
          <w:lang w:eastAsia="ru-RU"/>
        </w:rPr>
        <w:t xml:space="preserve"> т.ч. </w:t>
      </w:r>
      <w:r w:rsidR="00447D31" w:rsidRPr="00E546A2">
        <w:rPr>
          <w:rFonts w:ascii="Times New Roman" w:eastAsia="Times New Roman" w:hAnsi="Times New Roman" w:cs="Times New Roman"/>
          <w:sz w:val="24"/>
          <w:szCs w:val="24"/>
          <w:lang w:eastAsia="ru-RU"/>
        </w:rPr>
        <w:t>НДС</w:t>
      </w:r>
      <w:r w:rsidR="00E546A2" w:rsidRPr="00E546A2">
        <w:t xml:space="preserve"> </w:t>
      </w:r>
      <w:r w:rsidR="00E546A2" w:rsidRPr="00E546A2">
        <w:rPr>
          <w:rFonts w:ascii="Times New Roman" w:eastAsia="Times New Roman" w:hAnsi="Times New Roman" w:cs="Times New Roman"/>
          <w:sz w:val="24"/>
          <w:szCs w:val="24"/>
          <w:lang w:eastAsia="ru-RU"/>
        </w:rPr>
        <w:t xml:space="preserve"> </w:t>
      </w:r>
      <w:r w:rsidR="00FD6F91">
        <w:rPr>
          <w:rFonts w:ascii="Times New Roman" w:eastAsia="Times New Roman" w:hAnsi="Times New Roman" w:cs="Times New Roman"/>
          <w:sz w:val="24"/>
          <w:szCs w:val="24"/>
          <w:lang w:eastAsia="ru-RU"/>
        </w:rPr>
        <w:t>________________</w:t>
      </w:r>
      <w:r w:rsidR="00447D31" w:rsidRPr="00E546A2">
        <w:rPr>
          <w:rFonts w:ascii="Times New Roman" w:eastAsia="Times New Roman" w:hAnsi="Times New Roman" w:cs="Times New Roman"/>
          <w:sz w:val="24"/>
          <w:szCs w:val="24"/>
          <w:lang w:eastAsia="ru-RU"/>
        </w:rPr>
        <w:t>).</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842566"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 xml:space="preserve">товарную накладную формы (ТОРГ-12); </w:t>
      </w:r>
    </w:p>
    <w:p w:rsidR="000549A7" w:rsidRPr="00842566" w:rsidRDefault="00842566" w:rsidP="00842566">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счет</w:t>
      </w:r>
      <w:r w:rsidR="002610FD">
        <w:rPr>
          <w:rFonts w:ascii="Times New Roman" w:eastAsia="Calibri" w:hAnsi="Times New Roman" w:cs="Times New Roman"/>
          <w:kern w:val="3"/>
          <w:sz w:val="24"/>
          <w:szCs w:val="24"/>
          <w:lang w:eastAsia="ru-RU"/>
        </w:rPr>
        <w:t>-фактуру</w:t>
      </w:r>
      <w:r w:rsidRPr="00842566">
        <w:rPr>
          <w:rFonts w:ascii="Times New Roman" w:eastAsia="Calibri" w:hAnsi="Times New Roman" w:cs="Times New Roman"/>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w:t>
      </w:r>
      <w:r w:rsidR="00842566">
        <w:rPr>
          <w:rFonts w:ascii="Times New Roman" w:eastAsia="Calibri" w:hAnsi="Times New Roman" w:cs="Times New Roman"/>
          <w:sz w:val="24"/>
          <w:szCs w:val="24"/>
          <w:lang w:eastAsia="ru-RU"/>
        </w:rPr>
        <w:t>ной формы (ТОРГ-12)</w:t>
      </w:r>
      <w:r w:rsidRPr="002D0DF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w:t>
      </w:r>
      <w:r w:rsidR="00842566">
        <w:rPr>
          <w:rFonts w:ascii="Times New Roman" w:eastAsia="Times New Roman" w:hAnsi="Times New Roman" w:cs="Times New Roman"/>
          <w:sz w:val="24"/>
          <w:szCs w:val="24"/>
          <w:lang w:eastAsia="ru-RU"/>
        </w:rPr>
        <w:t>адной формы ТОРГ-12</w:t>
      </w:r>
      <w:r w:rsidRPr="002D0DF3">
        <w:rPr>
          <w:rFonts w:ascii="Times New Roman" w:eastAsia="Times New Roman" w:hAnsi="Times New Roman" w:cs="Times New Roman"/>
          <w:sz w:val="24"/>
          <w:szCs w:val="24"/>
          <w:lang w:eastAsia="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w:t>
      </w:r>
      <w:r w:rsidR="00842566">
        <w:rPr>
          <w:rFonts w:ascii="Times New Roman" w:eastAsia="Times New Roman" w:hAnsi="Times New Roman" w:cs="Times New Roman"/>
          <w:sz w:val="24"/>
          <w:szCs w:val="24"/>
          <w:lang w:eastAsia="ru-RU"/>
        </w:rPr>
        <w:t>акладную формы ТОРГ-12</w:t>
      </w:r>
      <w:r w:rsidRPr="002D0DF3">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2D0DF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00E546A2">
        <w:rPr>
          <w:rFonts w:ascii="Times New Roman" w:eastAsia="Times New Roman" w:hAnsi="Times New Roman" w:cs="Times New Roman"/>
          <w:sz w:val="24"/>
          <w:szCs w:val="24"/>
          <w:lang w:eastAsia="ru-RU"/>
        </w:rPr>
        <w:t xml:space="preserve">телефон: </w:t>
      </w:r>
      <w:r w:rsidR="00FD6F91">
        <w:rPr>
          <w:rFonts w:ascii="Times New Roman" w:hAnsi="Times New Roman" w:cs="Times New Roman"/>
          <w:color w:val="000000"/>
          <w:spacing w:val="2"/>
          <w:sz w:val="24"/>
          <w:szCs w:val="24"/>
          <w:lang w:bidi="ru-RU"/>
        </w:rPr>
        <w:t>_______________</w:t>
      </w:r>
      <w:r w:rsidR="00E546A2" w:rsidRPr="00B75717">
        <w:rPr>
          <w:rFonts w:ascii="Times New Roman" w:hAnsi="Times New Roman" w:cs="Times New Roman"/>
          <w:color w:val="000000"/>
          <w:spacing w:val="2"/>
          <w:sz w:val="24"/>
          <w:szCs w:val="24"/>
          <w:lang w:bidi="ru-RU"/>
        </w:rPr>
        <w:t xml:space="preserve">, </w:t>
      </w:r>
      <w:proofErr w:type="spellStart"/>
      <w:r w:rsidR="00E546A2" w:rsidRPr="00B75717">
        <w:rPr>
          <w:rFonts w:ascii="Times New Roman" w:hAnsi="Times New Roman" w:cs="Times New Roman"/>
          <w:color w:val="000000"/>
          <w:spacing w:val="2"/>
          <w:sz w:val="24"/>
          <w:szCs w:val="24"/>
          <w:lang w:bidi="ru-RU"/>
        </w:rPr>
        <w:t>e-mail</w:t>
      </w:r>
      <w:proofErr w:type="spellEnd"/>
      <w:r w:rsidR="00E546A2" w:rsidRPr="00B75717">
        <w:rPr>
          <w:rFonts w:ascii="Times New Roman" w:hAnsi="Times New Roman" w:cs="Times New Roman"/>
          <w:color w:val="000000"/>
          <w:spacing w:val="2"/>
          <w:sz w:val="24"/>
          <w:szCs w:val="24"/>
          <w:lang w:bidi="ru-RU"/>
        </w:rPr>
        <w:t xml:space="preserve">: </w:t>
      </w:r>
      <w:r w:rsidR="00FD6F91">
        <w:rPr>
          <w:rFonts w:ascii="Times New Roman" w:hAnsi="Times New Roman" w:cs="Times New Roman"/>
          <w:color w:val="000000"/>
          <w:spacing w:val="2"/>
          <w:sz w:val="24"/>
          <w:szCs w:val="24"/>
          <w:lang w:bidi="ru-RU"/>
        </w:rPr>
        <w:t>__________</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2D0DF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842566"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842566">
        <w:rPr>
          <w:rFonts w:ascii="Times New Roman" w:eastAsia="Calibri" w:hAnsi="Times New Roman" w:cs="Times New Roman"/>
          <w:sz w:val="24"/>
          <w:szCs w:val="24"/>
          <w:lang w:eastAsia="ru-RU"/>
        </w:rPr>
        <w:lastRenderedPageBreak/>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CD008C">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A4346" w:rsidRPr="00480899" w:rsidRDefault="002A4346" w:rsidP="002A4346">
            <w:pPr>
              <w:widowControl w:val="0"/>
              <w:suppressAutoHyphens/>
              <w:autoSpaceDN w:val="0"/>
              <w:spacing w:line="240" w:lineRule="auto"/>
              <w:jc w:val="both"/>
              <w:textAlignment w:val="baseline"/>
              <w:rPr>
                <w:rFonts w:ascii="Times New Roman" w:hAnsi="Times New Roman"/>
                <w:sz w:val="24"/>
                <w:szCs w:val="24"/>
              </w:rPr>
            </w:pPr>
          </w:p>
        </w:tc>
      </w:tr>
      <w:tr w:rsidR="00110F1F" w:rsidRPr="00480899" w:rsidTr="00CD008C">
        <w:trPr>
          <w:trHeight w:val="426"/>
        </w:trPr>
        <w:tc>
          <w:tcPr>
            <w:tcW w:w="4957" w:type="dxa"/>
          </w:tcPr>
          <w:p w:rsidR="00B548C6" w:rsidRDefault="00B548C6" w:rsidP="00AD505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B548C6"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sidR="00B548C6">
              <w:rPr>
                <w:rFonts w:ascii="Times New Roman" w:hAnsi="Times New Roman"/>
                <w:sz w:val="24"/>
                <w:szCs w:val="24"/>
              </w:rPr>
              <w:t xml:space="preserve"> </w:t>
            </w:r>
            <w:r w:rsidR="00FD6F91">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FD6F91"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 xml:space="preserve">договору </w:t>
      </w:r>
      <w:r w:rsidR="00842566">
        <w:rPr>
          <w:rFonts w:ascii="Times New Roman" w:eastAsia="Calibri" w:hAnsi="Times New Roman" w:cs="Times New Roman"/>
          <w:kern w:val="3"/>
          <w:sz w:val="24"/>
          <w:szCs w:val="24"/>
          <w:lang w:eastAsia="ru-RU"/>
        </w:rPr>
        <w:t>№</w:t>
      </w:r>
    </w:p>
    <w:p w:rsidR="000549A7" w:rsidRPr="002D0DF3" w:rsidRDefault="00842566"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 </w:t>
      </w:r>
      <w:r w:rsidR="00CB7955">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от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FD6F91" w:rsidRPr="002D0DF3" w:rsidRDefault="00FD6F91"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FA2B3A" w:rsidRDefault="000549A7" w:rsidP="00FA2B3A">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bCs/>
          <w:sz w:val="24"/>
          <w:szCs w:val="24"/>
          <w:lang w:eastAsia="ru-RU"/>
        </w:rPr>
        <w:t xml:space="preserve">Итого по Спецификации - </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tbl>
      <w:tblPr>
        <w:tblW w:w="9464" w:type="dxa"/>
        <w:tblInd w:w="392" w:type="dxa"/>
        <w:tblLook w:val="01E0"/>
      </w:tblPr>
      <w:tblGrid>
        <w:gridCol w:w="4957"/>
        <w:gridCol w:w="4507"/>
      </w:tblGrid>
      <w:tr w:rsidR="007D0DDA" w:rsidRPr="00480899" w:rsidTr="008035A7">
        <w:trPr>
          <w:trHeight w:val="426"/>
        </w:trPr>
        <w:tc>
          <w:tcPr>
            <w:tcW w:w="4957" w:type="dxa"/>
          </w:tcPr>
          <w:p w:rsidR="007D0DDA" w:rsidRDefault="007D0DDA" w:rsidP="008035A7">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7D0DDA" w:rsidRPr="00480899" w:rsidRDefault="007D0DDA" w:rsidP="008035A7">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7D0DDA" w:rsidRPr="00480899" w:rsidRDefault="007D0DDA" w:rsidP="008035A7">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7D0DDA" w:rsidRPr="00480899" w:rsidRDefault="007D0DDA" w:rsidP="008035A7">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7D0DDA" w:rsidRDefault="007D0DDA" w:rsidP="008035A7">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7D0DDA" w:rsidRPr="00480899" w:rsidRDefault="007D0DDA" w:rsidP="008035A7">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00FD6F91">
              <w:rPr>
                <w:rFonts w:ascii="Times New Roman" w:hAnsi="Times New Roman"/>
                <w:sz w:val="24"/>
                <w:szCs w:val="24"/>
              </w:rPr>
              <w:t xml:space="preserve">            </w:t>
            </w:r>
            <w:r w:rsidRPr="00480899">
              <w:rPr>
                <w:rFonts w:ascii="Times New Roman" w:hAnsi="Times New Roman"/>
                <w:sz w:val="24"/>
                <w:szCs w:val="24"/>
              </w:rPr>
              <w:t>/</w:t>
            </w:r>
          </w:p>
          <w:p w:rsidR="007D0DDA" w:rsidRPr="00480899" w:rsidRDefault="007D0DDA" w:rsidP="008035A7">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rsidP="007D0DDA">
      <w:pPr>
        <w:widowControl w:val="0"/>
        <w:tabs>
          <w:tab w:val="center" w:pos="4677"/>
          <w:tab w:val="right" w:pos="9355"/>
        </w:tabs>
        <w:autoSpaceDE w:val="0"/>
        <w:autoSpaceDN w:val="0"/>
        <w:adjustRightInd w:val="0"/>
        <w:spacing w:after="0" w:line="240" w:lineRule="atLeast"/>
        <w:ind w:firstLine="426"/>
        <w:jc w:val="both"/>
      </w:pPr>
    </w:p>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B1" w:rsidRDefault="005E48B1">
      <w:pPr>
        <w:spacing w:after="0" w:line="240" w:lineRule="auto"/>
      </w:pPr>
      <w:r>
        <w:separator/>
      </w:r>
    </w:p>
  </w:endnote>
  <w:endnote w:type="continuationSeparator" w:id="0">
    <w:p w:rsidR="005E48B1" w:rsidRDefault="005E4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B1" w:rsidRDefault="005E48B1">
      <w:pPr>
        <w:spacing w:after="0" w:line="240" w:lineRule="auto"/>
      </w:pPr>
      <w:r>
        <w:separator/>
      </w:r>
    </w:p>
  </w:footnote>
  <w:footnote w:type="continuationSeparator" w:id="0">
    <w:p w:rsidR="005E48B1" w:rsidRDefault="005E4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B50104">
        <w:pPr>
          <w:pStyle w:val="a4"/>
          <w:jc w:val="center"/>
        </w:pPr>
        <w:r>
          <w:fldChar w:fldCharType="begin"/>
        </w:r>
        <w:r w:rsidR="000549A7">
          <w:instrText xml:space="preserve"> PAGE   \* MERGEFORMAT </w:instrText>
        </w:r>
        <w:r>
          <w:fldChar w:fldCharType="separate"/>
        </w:r>
        <w:r w:rsidR="00FD6F91">
          <w:rPr>
            <w:noProof/>
          </w:rPr>
          <w:t>9</w:t>
        </w:r>
        <w:r>
          <w:rPr>
            <w:noProof/>
          </w:rPr>
          <w:fldChar w:fldCharType="end"/>
        </w:r>
      </w:p>
    </w:sdtContent>
  </w:sdt>
  <w:p w:rsidR="0092147D" w:rsidRDefault="005E48B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35422"/>
    <w:rsid w:val="000549A7"/>
    <w:rsid w:val="000B26CD"/>
    <w:rsid w:val="001018B5"/>
    <w:rsid w:val="00110F1F"/>
    <w:rsid w:val="001238B7"/>
    <w:rsid w:val="001324BF"/>
    <w:rsid w:val="001941D3"/>
    <w:rsid w:val="001E4284"/>
    <w:rsid w:val="001F5FE6"/>
    <w:rsid w:val="002610FD"/>
    <w:rsid w:val="00263AD0"/>
    <w:rsid w:val="00266280"/>
    <w:rsid w:val="002678EB"/>
    <w:rsid w:val="0028788C"/>
    <w:rsid w:val="002A4346"/>
    <w:rsid w:val="002C554D"/>
    <w:rsid w:val="003247E0"/>
    <w:rsid w:val="00331E8A"/>
    <w:rsid w:val="00342FAB"/>
    <w:rsid w:val="003B1C8D"/>
    <w:rsid w:val="003B2386"/>
    <w:rsid w:val="003B3BE4"/>
    <w:rsid w:val="00416529"/>
    <w:rsid w:val="00425DF5"/>
    <w:rsid w:val="00447D31"/>
    <w:rsid w:val="00465CB4"/>
    <w:rsid w:val="004724CB"/>
    <w:rsid w:val="00557268"/>
    <w:rsid w:val="00557466"/>
    <w:rsid w:val="005A4768"/>
    <w:rsid w:val="005E48B1"/>
    <w:rsid w:val="00613E5C"/>
    <w:rsid w:val="00667FBF"/>
    <w:rsid w:val="006D0D68"/>
    <w:rsid w:val="007D0DDA"/>
    <w:rsid w:val="007E3D85"/>
    <w:rsid w:val="00842566"/>
    <w:rsid w:val="009871BB"/>
    <w:rsid w:val="009915A2"/>
    <w:rsid w:val="009B711C"/>
    <w:rsid w:val="009C2469"/>
    <w:rsid w:val="00AC696B"/>
    <w:rsid w:val="00AC733F"/>
    <w:rsid w:val="00AF7681"/>
    <w:rsid w:val="00B13D32"/>
    <w:rsid w:val="00B277DB"/>
    <w:rsid w:val="00B50104"/>
    <w:rsid w:val="00B548C6"/>
    <w:rsid w:val="00B968E4"/>
    <w:rsid w:val="00BB5E98"/>
    <w:rsid w:val="00CB7955"/>
    <w:rsid w:val="00CD008C"/>
    <w:rsid w:val="00D80EBE"/>
    <w:rsid w:val="00DF3687"/>
    <w:rsid w:val="00E546A2"/>
    <w:rsid w:val="00E8483D"/>
    <w:rsid w:val="00F6187E"/>
    <w:rsid w:val="00FA2B3A"/>
    <w:rsid w:val="00FD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 w:type="table" w:customStyle="1" w:styleId="TableStyle0">
    <w:name w:val="TableStyle0"/>
    <w:rsid w:val="0003542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29</cp:revision>
  <dcterms:created xsi:type="dcterms:W3CDTF">2021-11-01T10:57:00Z</dcterms:created>
  <dcterms:modified xsi:type="dcterms:W3CDTF">2022-07-12T06:45:00Z</dcterms:modified>
</cp:coreProperties>
</file>