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413"/>
        <w:gridCol w:w="1844"/>
        <w:gridCol w:w="1842"/>
        <w:gridCol w:w="2268"/>
      </w:tblGrid>
      <w:tr w:rsidR="0034538B" w:rsidRPr="005F6D49" w:rsidTr="008F47D6">
        <w:trPr>
          <w:trHeight w:val="60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F47D6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8F47D6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697B16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97B16">
              <w:rPr>
                <w:rFonts w:ascii="Times New Roman" w:hAnsi="Times New Roman" w:cs="Times New Roman"/>
                <w:b/>
              </w:rPr>
              <w:t xml:space="preserve">омплекс </w:t>
            </w:r>
            <w:proofErr w:type="gramStart"/>
            <w:r w:rsidRPr="00697B16">
              <w:rPr>
                <w:rFonts w:ascii="Times New Roman" w:hAnsi="Times New Roman" w:cs="Times New Roman"/>
                <w:b/>
              </w:rPr>
              <w:t>суточного</w:t>
            </w:r>
            <w:proofErr w:type="gramEnd"/>
            <w:r w:rsidRPr="00697B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B16">
              <w:rPr>
                <w:rFonts w:ascii="Times New Roman" w:hAnsi="Times New Roman" w:cs="Times New Roman"/>
                <w:b/>
              </w:rPr>
              <w:t>мониторирования</w:t>
            </w:r>
            <w:proofErr w:type="spellEnd"/>
            <w:r w:rsidRPr="00697B16">
              <w:rPr>
                <w:rFonts w:ascii="Times New Roman" w:hAnsi="Times New Roman" w:cs="Times New Roman"/>
                <w:b/>
              </w:rPr>
              <w:t xml:space="preserve"> ЭКГ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697B16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541 871,67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697B16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541 871,67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697B16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541 871,67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697B16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541 871,67</w:t>
            </w:r>
          </w:p>
        </w:tc>
      </w:tr>
      <w:tr w:rsidR="00E7642A" w:rsidRPr="005F6D49" w:rsidTr="008F47D6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697B16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541 871,67</w:t>
            </w:r>
          </w:p>
        </w:tc>
      </w:tr>
      <w:tr w:rsidR="00E7642A" w:rsidRPr="005F6D49" w:rsidTr="008F47D6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89"/>
        <w:gridCol w:w="2720"/>
        <w:gridCol w:w="1256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47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4" w:rsidRPr="005F6D49" w:rsidTr="00A609D4">
        <w:trPr>
          <w:trHeight w:val="2398"/>
        </w:trPr>
        <w:tc>
          <w:tcPr>
            <w:tcW w:w="6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C34" w:rsidRDefault="00DC0C34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C34" w:rsidRPr="00A609D4" w:rsidRDefault="00697B16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97B16">
              <w:rPr>
                <w:rFonts w:ascii="Times New Roman" w:hAnsi="Times New Roman" w:cs="Times New Roman"/>
                <w:b/>
              </w:rPr>
              <w:t xml:space="preserve">омплекс </w:t>
            </w:r>
            <w:proofErr w:type="gramStart"/>
            <w:r w:rsidRPr="00697B16">
              <w:rPr>
                <w:rFonts w:ascii="Times New Roman" w:hAnsi="Times New Roman" w:cs="Times New Roman"/>
                <w:b/>
              </w:rPr>
              <w:t>суточного</w:t>
            </w:r>
            <w:proofErr w:type="gramEnd"/>
            <w:r w:rsidRPr="00697B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B16">
              <w:rPr>
                <w:rFonts w:ascii="Times New Roman" w:hAnsi="Times New Roman" w:cs="Times New Roman"/>
                <w:b/>
              </w:rPr>
              <w:t>мониторирования</w:t>
            </w:r>
            <w:proofErr w:type="spellEnd"/>
            <w:r w:rsidRPr="00697B16">
              <w:rPr>
                <w:rFonts w:ascii="Times New Roman" w:hAnsi="Times New Roman" w:cs="Times New Roman"/>
                <w:b/>
              </w:rPr>
              <w:t xml:space="preserve"> ЭКГ</w:t>
            </w:r>
          </w:p>
        </w:tc>
        <w:tc>
          <w:tcPr>
            <w:tcW w:w="12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2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3"/>
              <w:gridCol w:w="9387"/>
              <w:gridCol w:w="1961"/>
            </w:tblGrid>
            <w:tr w:rsidR="00697B16" w:rsidRPr="00697B16" w:rsidTr="00697B16">
              <w:trPr>
                <w:tblHeader/>
              </w:trPr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Параметр в соответствии с требованиями медико-технического задания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Требование медико-технического задания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87" w:type="dxa"/>
                  <w:vAlign w:val="bottom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Состав системы: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  <w:vAlign w:val="bottom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9387" w:type="dxa"/>
                  <w:vAlign w:val="bottom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Кардиорегистратор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мониторирования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ЭКГ </w:t>
                  </w:r>
                </w:p>
              </w:tc>
              <w:tc>
                <w:tcPr>
                  <w:tcW w:w="1961" w:type="dxa"/>
                  <w:vAlign w:val="bottom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Кабель отведений ЭКГ 3-канальный.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Кабель отведений ЭКГ 12-канальный.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Интерфейсный блок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CD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-диск с программным обеспечением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Одноразовые электроды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0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Элементы питания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Зарядное устройство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Сумка для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кардиорегистратора</w:t>
                  </w:r>
                  <w:proofErr w:type="spellEnd"/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Руководство пользователя на русском языке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1.11.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Формуляр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Технические требования к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носимому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кардио</w:t>
                  </w: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регистратору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 ЭКГ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Регистрация 12 отведений ЭКГ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Регистрация 3 отведений ЭКГ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Обмен данными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кардиорегистратора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 ПК через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USB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-порт по кабелю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Количество каналов ЭКГ, на которых происходит выделение импульсов искусственного водителя ритма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9355"/>
                    </w:tabs>
                    <w:snapToGrid w:val="0"/>
                    <w:jc w:val="both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Частота записи сигнала ЭКГ при выделении импульсов искусственного водителя ритма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2000 Гц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Датчик движения и положения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Габаритные размеры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  <w:t>не более</w:t>
                  </w:r>
                </w:p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55х70х20 мм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Диапазон входных напряжений </w:t>
                  </w:r>
                  <w:proofErr w:type="spellStart"/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кардиосигнала</w:t>
                  </w:r>
                  <w:proofErr w:type="spellEnd"/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0.05 до 10 мВ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Масса (без элемента питания)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более 50 г.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Питание – от одного аккумулятора или батарейки размера АА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proofErr w:type="spellStart"/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ЖК-экрана</w:t>
                  </w:r>
                  <w:proofErr w:type="spellEnd"/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кнопок управления на регистраторе. Программирование регистратора: только с помощью ПК врача.</w:t>
                  </w:r>
                </w:p>
                <w:p w:rsidR="00697B16" w:rsidRPr="00697B16" w:rsidRDefault="00697B16" w:rsidP="00753CD8">
                  <w:pPr>
                    <w:tabs>
                      <w:tab w:val="left" w:pos="864"/>
                    </w:tabs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Обоснование: встречаются пациенты, которые вопреки запретам врачей, самостоятельно 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управляют регистратором, чтобы посмотреть ЭКГ на экране прибора, что не редко приводит к остановке и потере записи.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 xml:space="preserve">Требования к технологии анализа и редактирования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Полностью автоматическое распознавание и классифицирование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кардиокомплексов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и ритмов (все нарушения, перечисленные в разделе 4 и 5 технического задания), исключающее необходимость редактирования шаблонов, кластеров или семейств комплексов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QRST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Показатели автоматического распознавания </w:t>
                  </w: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на тестовой базе РОХМИНЭ в соответствии с ГОСТ 30324.2.47-2012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QRS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sens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(чувствительность обнаружения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QRS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 xml:space="preserve"> 99,98%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QRS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ppn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(специфичность обнаружения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QRS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99,99%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VEB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sesn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(чувствительность обнаружения желудочковых комплексов)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 xml:space="preserve"> 99,5%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VEB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ppn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(специфичность обнаружения желудочковых комплексов)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 xml:space="preserve"> 99,5%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VEB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fpr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 (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гипердиагностика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 желудочковых комплексов)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более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0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0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3%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Демонстрация тестирования, на этапе приёмки оборудования. Возможность открывать файлы базы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РОХМиНЭ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в формате MIT-BIH и сохранять результаты их обработки в файлах аннотации в формате MIT-BIH. Тестирование заключается в сравнении полученных файлов аннотации с эталонными файлами аннотации базы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РОХМиНЭ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Возможность возврата и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ревозврата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любого проведенного редактирования по шагам редактирования (кнопки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Undo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Rendo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Выбор формы построения протокола: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- по разделам (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Ритм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,Ч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СС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Паузы,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Наджелудочковая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экстрасистолия, желудочковая экстрасистолия,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- по формам представления (графики, таблицы, текст)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 по каждому</w:t>
                  </w:r>
                </w:p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пункту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Предварительный просмотр печати всего протокола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Печать графиков в цвете, при наличии цветного принтера с возможностью выбора режима печатать в цветном или черно-белом виде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3.8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Стандартное Электрокардиографическое заключение по любому 10-секундному фрагменту ЭКГ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Анализ интервала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 построением тренда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PQ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Экспорт всего протокола в формат </w:t>
                  </w:r>
                  <w:proofErr w:type="spellStart"/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rtf</w:t>
                  </w:r>
                  <w:proofErr w:type="spellEnd"/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Экспорт исследования в формате 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EDF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Импорт исследований в формате 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EDF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Требования к автоматическому анализу ритма и проводимости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Автоматическое обнаружение следующих эпизодов ритма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построением списка ритмов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синусовый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ритм,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фибрилляция предсердий,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миграция водителя,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предсердный,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идиовентрикулярный,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наджелудочковая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пароксизмальная тахикардия,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желудочковый,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желудочковая пароксизмальная тахикардия,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трепетание желудочков.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 по каждому</w:t>
                  </w:r>
                </w:p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пункту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Автоматическое обнаружение следующих эпизодов преходящих нарушения проводимости 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построением списка нарушений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блокада левой ножки,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блокада правой ножки,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синдром WPW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 по каждому</w:t>
                  </w:r>
                </w:p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пункту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Автоматическое обнаружение следующих нарушений: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наджелудочковые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экстрасистолы с аберрантным проведением,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парасистолы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единичные комплексы с преходящим нарушением проводимости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 по каждому</w:t>
                  </w:r>
                </w:p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пункту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Расчет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лестничных </w:t>
                  </w:r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нагрузочных проб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Анализ депрессии и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элевации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сегмента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в каждом регистрируемом отведении с выделением: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число эпизодов ишемического смещения,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продолжительность эпизодов,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общая продолжительность,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максимальные смещения сегмента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ЧСС эпизодов,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время наступления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 по каждому</w:t>
                  </w:r>
                </w:p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пункту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Пороги анализа сегмента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доступные для редактирования: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амплитуда изменения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относительно ЭКГ в покое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абсолютное значение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время перехода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от нормы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длительность измененного участка </w:t>
                  </w: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Анализ отрицательного зубца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 формирование трендов отрицательного Т, формирование списка эпизодов, в которых отрицательный зубец Т имел амплитуду больше порога, заданного пользователем.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Количество  порогов ЧСС для тахикардии.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4 порогов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Вывод на экран количества эпизодов тахикардии в пределах каждого порога из пункта 4.8. Построение списка всех эпизодов тахикардии  и списка эпизодов в пределах каждого порога.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Например,  для четырёх порогов: количество эпизодов тахикардии с ЧСС менее порога 1, количество эпизодов тахикардии с ЧСС более порога 1, но менее порога 2, количество эпизодов тахикардии с ЧСС более порога 2, но менее порога 3, количество эпизодов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lastRenderedPageBreak/>
                    <w:t>тахикардии с ЧСС более порога 3, но менее порога 4, количество эпизодов тахикардии с ЧСС более порога 4</w:t>
                  </w:r>
                  <w:proofErr w:type="gramEnd"/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4.10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Количество  порогов ЧСС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для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брадикардии.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3 порогов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Вывод на экран количества эпизодов брадикардии в пределах каждого порога из пункта 4.10. Построение списка всех эпизодов брадикардии  и списка эпизодов в пределах каждого порога.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Например, для трёх порогов: количество эпизодов брадикардии с ЧСС менее порога 1, количество эпизодов брадикардии с ЧСС более порога 1, но менее порога 2, количество эпизодов брадикардии с ЧСС более порога 2, но менее порога 3, количество эпизодов брадикардии с ЧСС более порога 3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Пороги раздела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 программа автоматически выбирает порог для увеличенного интервала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 который зависит от возраста пациента.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 порог для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укороченного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 порог минимальной длительности эпизода измененного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Пороги раздела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 порог увеличения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QTc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 зависящий от возраста пациента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 порог увеличения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 зависящий от возраста пациента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 порог укорочения интервала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- порог минимальной продолжительности эпизода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Количество порогов для блокад.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3 порогов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Количество порогов для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синусовых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аритмий.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3 порогов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Количество порогов для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постэктопических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пауз.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3 порогов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4.17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Вывод на экран количества блокад,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синусовых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аритмий, 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постэктопических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пауз в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пределах каждого порога из пункта 4.14-4.16. Построение списка всех блокад, списка всех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синусовых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аритмий, списка всех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постэктопических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пауз и списка каждого нарушения в пределах каждого порога.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Например, для трёх порогов: количество блокад с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менее порога 1, количество блокад с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более порога 1, но менее порога 2, количество блокад с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более порога 2, но менее порога 3, количество блокад с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более порога 3.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4.18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Врач может вручную задать все пороги, перечисленные в разделах 4.5 – 4.17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4.19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Если в базе содержатся предыдущие суточные ЭКГ пациента, программа автоматически подготавливает заключение по изменениям в текущей ЭКГ, по сравнению с предыдущей по всем разделам (ЧСС, ритм, экстрасистолия,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Программа автоматически подготавливает для просмотра места максимальной и минимальной ЧСС в зависимости от времени (за все время, за день, за ночь), в зависимости от типа ритма, в зависимости от способа расчета ЧСС (средний за 5сек, по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стабильным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по единичным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). Например, «В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дневное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время на ритме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наджелудочкова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тахикардия по единичным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Требования для вывода результатов автоматического анализа ЭКГ и их редактирования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Программа все нарушения разделяет по разделам: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ЧСС, РИТМ, Нарушения желудочковой проводимости,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Наджелудочковые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экстрасистолы, Желудочковые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экстраситолы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Паузы,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и др.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каждом разделе программа подготавливает окно  нарушений (классификатор нарушений), в котором пользователь может выбрать тип нарушения для построения списка нарушений и гистограммы нарушений.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РИТМ в окне нарушений выводятся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синусовый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ритм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2: предсердный ритм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3: фибрилляция предсердий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4: миграция водителя ритма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5: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наджелудочковая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тахикардия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6: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AV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-ритм;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7: желудочковый ритм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8: желудочковая пароксизмальная тахикардия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9: навязанный ритм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10: навязанный ритм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12: навязанный ритм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V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13: навязанный ритм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D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14: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наджелудочковая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аберрантная тахикардия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15:трепетание предсердий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16: предсердная тахикардия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17: AV блокада III степени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18:AV-диссоциация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ЧСС в окне нарушений выводятся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1. эпизодов тахикардии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2: эпизодов тахикардии в зависимости от порогов ЧСС;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3: эпизодов брадикардии;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4: эпизодов брадикардии в зависимости от порогов;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«Нарушения желудочковой проводимости» в окне нарушений выводятся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1. эпизодов БЛН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2: эпизодов БПН;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3: эпизодов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WPW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4: эпизодов неспецифических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внутрижелудочковых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блокад;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lastRenderedPageBreak/>
                    <w:t>5: единичных комплексов БЛН;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6: единичных комплексов БПН;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7: единичных комплексов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WPW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«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Наджелудочковые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экстрасистолы» в окне нарушений выводится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1. общее количество НЭ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2: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отдельных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НЭ;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3: количество парных НЭ;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4: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групповых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НЭ;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5: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вставочных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НЭ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6: количество НЭ по типу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бигеминия</w:t>
                  </w:r>
                  <w:proofErr w:type="spellEnd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7: количество НЭ по типу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тригеминия</w:t>
                  </w:r>
                  <w:proofErr w:type="spellEnd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8: количество НЭ по типу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квадригеминия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9: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аберрантных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 НЭ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«Желудочковые экстрасистолы» в окне нарушений выводится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1. общее количество ЖЭ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2: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отдельных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ЖЭ;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3: количество парных ЖЭ;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4: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групповых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ЖЭ;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5: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вставочных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ЖЭ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6: количество ЖЭ по типу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бигеминия</w:t>
                  </w:r>
                  <w:proofErr w:type="spellEnd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7: количество ЖЭ по типу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тригеминия</w:t>
                  </w:r>
                  <w:proofErr w:type="spellEnd"/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8: количество ЖЭ по типу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квадригеминия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9: количество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ранних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ЖЭ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10: количество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парасистол</w:t>
                  </w:r>
                  <w:proofErr w:type="spellEnd"/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5.8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«Паузы» в окне нарушений выводится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1. общее количество Блокад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2: количество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SA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-блокад;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3: количество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AV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- блокад;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4: количество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SA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-блокад с периодикой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Венкебаха</w:t>
                  </w:r>
                  <w:proofErr w:type="spellEnd"/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5: количество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AV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– блокад с периодикой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Венкебаха</w:t>
                  </w:r>
                  <w:proofErr w:type="spellEnd"/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6: количество блокированных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наджелудочковых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экстрасистол;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7: количество «остановка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синусового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узла»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8: количество отсутствует стимул ИВР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9: количество безответный импульс ИВР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10: количество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синусовых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аритмий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11: количество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постэкстрасистолических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пауз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12: количество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посттахикардитических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пауз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13: количество эпизодов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V-блокада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14: количество эпизодов SA-блокада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15: количество эпизодов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Блокированная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НЭ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16: количество эпизодов AV-диссоциация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17: количество эпизодов AV-блокада II степени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18: количество эпизодов AV-блокада III степени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19: количество эпизодов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тсутствует стимул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20: количество эпизодов БПВЛНПГ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21: количество эпизодов БЗВЛНПГ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lastRenderedPageBreak/>
                    <w:t>Должна быть возможность вывести каждый из пунктов единичных нарушений (не эпизодов)  с уточнением в зависимости от порога из п.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4.17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5.9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«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» в окне нарушений выводится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1. количество эпизодов увеличения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2: количество эпизодов укорочения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«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» в окне нарушений выводится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 количество эпизодов депрессии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2 количество эпизодов депрессии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по каждому из отведений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3 количество эпизодов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элевации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4.количество эпизодов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элевации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по каждому из отведений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5: количество эпизодов отрицательного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по каждому из отведений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proofErr w:type="spellStart"/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spellEnd"/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разделе «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» в окне нарушений выводится количество: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 количество эпизодов увеличения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2 количество эпизодов увеличения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QTc</w:t>
                  </w:r>
                  <w:proofErr w:type="spellEnd"/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3 количество эпизодов укорочения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зависимости от того, что выбрано в классификаторе программа автоматически подготавливает списки нарушений и гистограммы нарушений. Например, врач может вывести список «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AV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-блокад с периодикой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Венкебаха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» и гистограмму этого нарушения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Параметры, выводимые в список нарушений: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Для единичных комплексов: время нарушения, интервал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отношение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текущего комплекса к следующему интервалу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длительность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QRS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тип зубца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отношение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к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proofErr w:type="spellStart"/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средн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Для эпизодов: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Начала, конец и длительность эпизода, тип ритма, средняя ЧСС, ср.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 ср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 макс.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максимальная Депрессия, максимальная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элевация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средняя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с, максимальная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5.14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Список можно отсортировать по каждому из параметров, перечисленных в п.5.13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Редактирование результатов обработки ЭКГ осуществляется в окне ЭКГ, окне нарушений (классификаторе нарушений), списке нарушений, трендах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,ЧСС.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В окне ЭКГ пользователь может любой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QRS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переименовать в любое единичное нарушение, перечисленное в п.5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5.17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окне ЭКГ пользователь может эпизод ЭКГ отнести в любой эпизод ритма и проводимости, перечисленные в п.5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5.18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окне ЭКГ пользователь может удалять комплексы и добавлять пропущенные комплексы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5.19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окне нарушений (классификаторе нарушений) пользователь может переименовать любое единичное нарушение в любое единичное нарушение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перечисленные в п.5.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Например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переименовать аберрантные  НЭ в ЖЭ.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5.20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списке нарушений пользовать может выбрать несколько строк и переименовать единичные нарушения в любые единичные нарушения  из п.5.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 списке нарушений пользовать может выбрать несколько строк и переименовать эпизоды нарушений в любые эпизоды нарушений  из п.5.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Например, пользователь может выбрать все НЭ с интервалом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RR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более 1 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сек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и переименовать их в нормальные комплексы.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На тренде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ST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пользователь может вручную выделить любой фрагмент ЭКГ и пометить его как депрессию или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элевацию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. По любому из отведений. 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На тренде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пользователь может вручную выделить любой фрагмент ЭКГ и пометить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его как увеличение или уменьшение интервала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PQ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5.23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На тренде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пользователь может вручную выделить любой фрагмент ЭКГ и пометить его как увеличение или уменьшение интервала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QT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Требования к оценке работы кардиостимулятора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Автоматическое определение амплитуд и длительностей 3-х фаз стимула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Вывод стимулов в окне ЭКГ с учетом амплитуд и фаз стимулов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Выявление следующих эпизодов ритма:</w:t>
                  </w:r>
                </w:p>
                <w:p w:rsidR="00697B16" w:rsidRPr="00697B16" w:rsidRDefault="00697B16" w:rsidP="00753CD8">
                  <w:pPr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спонтанный, навязанный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Анализ нарушений ритма на фоне навязанного ритма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Автоматический расчет параметров ИВР: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1. Режим ИВ</w:t>
                  </w:r>
                  <w:proofErr w:type="gram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Р(</w:t>
                  </w:r>
                  <w:proofErr w:type="gram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А,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val="en-US"/>
                    </w:rPr>
                    <w:t>D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2. Наличие частотной адаптации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Базовый интервал стимуляции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4.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Максимальная частота стимуляции при частотной адаптации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5.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Интервал гистерезиса базового интервала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6. Интервал AV-задержки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7.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Интервал PV-задержки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8.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Максимальная частота желудочковой стимуляции, синхронизированная с собственными предсердными сокращениями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9.</w:t>
                  </w: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Частота, на которой происходит блокада 2:1</w:t>
                  </w:r>
                </w:p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10.Наличае частотно-адаптивной </w:t>
                  </w:r>
                  <w:proofErr w:type="spellStart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атривентикулярной</w:t>
                  </w:r>
                  <w:proofErr w:type="spellEnd"/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 xml:space="preserve"> задержки.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  <w:t>Ручная корректировка любого параметра из п.6.5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Требуемая документация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Регистрационное удостоверение МЗ РФ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Дополнительные требования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Гарантия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менее</w:t>
                  </w:r>
                  <w:r w:rsidRPr="00697B16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  <w:t xml:space="preserve"> 12 месяцев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9387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Гарантийное и послегарантийное обслуживание на территории РФ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697B16" w:rsidRPr="00697B16" w:rsidTr="00697B16">
              <w:tc>
                <w:tcPr>
                  <w:tcW w:w="993" w:type="dxa"/>
                </w:tcPr>
                <w:p w:rsidR="00697B16" w:rsidRPr="00697B16" w:rsidRDefault="00697B16" w:rsidP="00753CD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="00057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87" w:type="dxa"/>
                  <w:vAlign w:val="bottom"/>
                </w:tcPr>
                <w:p w:rsidR="00697B16" w:rsidRPr="00697B16" w:rsidRDefault="00697B16" w:rsidP="00753CD8">
                  <w:pPr>
                    <w:snapToGrid w:val="0"/>
                    <w:spacing w:line="240" w:lineRule="atLeast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Срок службы</w:t>
                  </w:r>
                </w:p>
              </w:tc>
              <w:tc>
                <w:tcPr>
                  <w:tcW w:w="1961" w:type="dxa"/>
                </w:tcPr>
                <w:p w:rsidR="00697B16" w:rsidRPr="00697B16" w:rsidRDefault="00697B16" w:rsidP="00753CD8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697B16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не менее 5 лет</w:t>
                  </w:r>
                </w:p>
              </w:tc>
            </w:tr>
          </w:tbl>
          <w:p w:rsidR="00DC0C34" w:rsidRPr="00C33EFD" w:rsidRDefault="00DC0C34" w:rsidP="0069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месяцев с даты подписания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57907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627AD"/>
    <w:rsid w:val="00684974"/>
    <w:rsid w:val="006867D2"/>
    <w:rsid w:val="00691068"/>
    <w:rsid w:val="00691CB5"/>
    <w:rsid w:val="00693DF5"/>
    <w:rsid w:val="00696CB7"/>
    <w:rsid w:val="00697B16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C78D3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33EFD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3728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2">
    <w:name w:val="Основной шрифт абзаца2"/>
    <w:rsid w:val="00697B16"/>
  </w:style>
  <w:style w:type="character" w:customStyle="1" w:styleId="WW8Num2z0">
    <w:name w:val="WW8Num2z0"/>
    <w:rsid w:val="00697B16"/>
    <w:rPr>
      <w:rFonts w:ascii="Symbol" w:eastAsia="Times New Roman" w:hAnsi="Symbol" w:cs="Times New Roman"/>
    </w:rPr>
  </w:style>
  <w:style w:type="character" w:customStyle="1" w:styleId="WW8Num2z1">
    <w:name w:val="WW8Num2z1"/>
    <w:rsid w:val="00697B16"/>
    <w:rPr>
      <w:rFonts w:ascii="Courier New" w:hAnsi="Courier New" w:cs="Courier New"/>
    </w:rPr>
  </w:style>
  <w:style w:type="character" w:customStyle="1" w:styleId="WW8Num2z2">
    <w:name w:val="WW8Num2z2"/>
    <w:rsid w:val="00697B16"/>
    <w:rPr>
      <w:rFonts w:ascii="Wingdings" w:hAnsi="Wingdings"/>
    </w:rPr>
  </w:style>
  <w:style w:type="character" w:customStyle="1" w:styleId="WW8Num2z3">
    <w:name w:val="WW8Num2z3"/>
    <w:rsid w:val="00697B16"/>
    <w:rPr>
      <w:rFonts w:ascii="Symbol" w:hAnsi="Symbol"/>
    </w:rPr>
  </w:style>
  <w:style w:type="character" w:customStyle="1" w:styleId="12">
    <w:name w:val="Основной шрифт абзаца1"/>
    <w:rsid w:val="00697B16"/>
  </w:style>
  <w:style w:type="character" w:styleId="a9">
    <w:name w:val="page number"/>
    <w:basedOn w:val="12"/>
    <w:rsid w:val="00697B16"/>
  </w:style>
  <w:style w:type="character" w:customStyle="1" w:styleId="aa">
    <w:name w:val="Знак"/>
    <w:rsid w:val="00697B16"/>
    <w:rPr>
      <w:rFonts w:ascii="Arial" w:eastAsia="MS Mincho" w:hAnsi="Arial" w:cs="Arial"/>
      <w:sz w:val="28"/>
      <w:szCs w:val="28"/>
    </w:rPr>
  </w:style>
  <w:style w:type="character" w:customStyle="1" w:styleId="WW-">
    <w:name w:val="WW- Знак"/>
    <w:rsid w:val="00697B16"/>
    <w:rPr>
      <w:sz w:val="24"/>
      <w:szCs w:val="24"/>
    </w:rPr>
  </w:style>
  <w:style w:type="paragraph" w:customStyle="1" w:styleId="ab">
    <w:name w:val="Заголовок"/>
    <w:basedOn w:val="a"/>
    <w:next w:val="ac"/>
    <w:rsid w:val="00697B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97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97B16"/>
    <w:rPr>
      <w:rFonts w:cs="Tahoma"/>
    </w:rPr>
  </w:style>
  <w:style w:type="paragraph" w:customStyle="1" w:styleId="20">
    <w:name w:val="Название2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footer"/>
    <w:basedOn w:val="a"/>
    <w:link w:val="af0"/>
    <w:rsid w:val="00697B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697B1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697B16"/>
    <w:rPr>
      <w:rFonts w:ascii="Arial" w:eastAsia="MS Mincho" w:hAnsi="Arial" w:cs="Arial"/>
      <w:sz w:val="28"/>
      <w:szCs w:val="28"/>
      <w:lang w:eastAsia="ar-SA"/>
    </w:rPr>
  </w:style>
  <w:style w:type="paragraph" w:styleId="af3">
    <w:name w:val="Subtitle"/>
    <w:basedOn w:val="ab"/>
    <w:next w:val="ac"/>
    <w:link w:val="af4"/>
    <w:qFormat/>
    <w:rsid w:val="00697B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697B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Заголовок таблицы"/>
    <w:basedOn w:val="a6"/>
    <w:rsid w:val="00697B16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af6">
    <w:name w:val="Содержимое врезки"/>
    <w:basedOn w:val="ac"/>
    <w:rsid w:val="00697B16"/>
  </w:style>
  <w:style w:type="paragraph" w:customStyle="1" w:styleId="af7">
    <w:name w:val="Знак Знак Знак Знак Знак Знак Знак Знак Знак Знак Знак Знак Знак"/>
    <w:basedOn w:val="a"/>
    <w:rsid w:val="00697B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20</cp:revision>
  <cp:lastPrinted>2021-10-27T09:18:00Z</cp:lastPrinted>
  <dcterms:created xsi:type="dcterms:W3CDTF">2022-09-07T07:35:00Z</dcterms:created>
  <dcterms:modified xsi:type="dcterms:W3CDTF">2023-02-10T08:07:00Z</dcterms:modified>
</cp:coreProperties>
</file>