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0" w:rsidRPr="00DE7F79" w:rsidRDefault="00604120" w:rsidP="00345BF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E7F79">
        <w:rPr>
          <w:color w:val="000000"/>
        </w:rPr>
        <w:t>ТЕХНИЧЕСКОЕ ЗАДАНИЕ</w:t>
      </w:r>
    </w:p>
    <w:p w:rsidR="00604120" w:rsidRPr="00DE7F79" w:rsidRDefault="00604120" w:rsidP="00345BF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E7F79">
        <w:rPr>
          <w:color w:val="000000"/>
        </w:rPr>
        <w:t xml:space="preserve">на изготовление и поставку </w:t>
      </w:r>
      <w:r w:rsidR="00D94029" w:rsidRPr="00DE7F79">
        <w:rPr>
          <w:color w:val="000000"/>
        </w:rPr>
        <w:t xml:space="preserve">тактильных </w:t>
      </w:r>
      <w:r w:rsidR="00345BF0">
        <w:rPr>
          <w:color w:val="000000"/>
        </w:rPr>
        <w:t>табличек</w:t>
      </w:r>
      <w:r w:rsidR="00D94029" w:rsidRPr="00DE7F79">
        <w:rPr>
          <w:color w:val="000000"/>
        </w:rPr>
        <w:t xml:space="preserve"> со шрифтом Брайля </w:t>
      </w:r>
    </w:p>
    <w:p w:rsidR="00604120" w:rsidRPr="00DE7F79" w:rsidRDefault="00604120" w:rsidP="00345BF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87CB4" w:rsidRDefault="00D044F0" w:rsidP="00345B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04120" w:rsidRPr="00D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и сроки поставки: Место поставки товара:</w:t>
      </w:r>
      <w:r w:rsidR="00604120" w:rsidRPr="00DE7F79">
        <w:rPr>
          <w:rFonts w:ascii="Times New Roman" w:hAnsi="Times New Roman" w:cs="Times New Roman"/>
          <w:sz w:val="24"/>
          <w:szCs w:val="24"/>
        </w:rPr>
        <w:t xml:space="preserve"> 169609, Республика Коми,</w:t>
      </w:r>
      <w:r w:rsidRPr="00DE7F7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604120" w:rsidRPr="00DE7F79">
        <w:rPr>
          <w:rFonts w:ascii="Times New Roman" w:hAnsi="Times New Roman" w:cs="Times New Roman"/>
          <w:sz w:val="24"/>
          <w:szCs w:val="24"/>
        </w:rPr>
        <w:t xml:space="preserve"> Печора, ул. Н.Островского, д.35а.</w:t>
      </w:r>
      <w:r w:rsidR="00604120" w:rsidRPr="00D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изготовления</w:t>
      </w:r>
      <w:r w:rsidR="0034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поставки товара: </w:t>
      </w:r>
      <w:r w:rsidR="000F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15 (пятнадцать</w:t>
      </w:r>
      <w:r w:rsidR="00087CB4" w:rsidRPr="0008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04120" w:rsidRPr="00DE7F79" w:rsidRDefault="004A7BB8" w:rsidP="0034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E7F79">
        <w:rPr>
          <w:rFonts w:ascii="Times New Roman" w:hAnsi="Times New Roman" w:cs="Times New Roman"/>
          <w:bCs/>
          <w:color w:val="000000"/>
          <w:sz w:val="24"/>
          <w:szCs w:val="24"/>
        </w:rPr>
        <w:t>2. Требования к описанию объекта закупки: 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2.1. Поставляемый товар и  материалы для его изготовления должны быть новыми.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 xml:space="preserve">2.2. Показатели (характеристики), значения которых не могут быть изменены,  указаны в приложении № </w:t>
      </w:r>
      <w:r w:rsidRPr="00DE7F79">
        <w:t>1 </w:t>
      </w:r>
      <w:hyperlink r:id="rId6" w:tooltip="Технические задания (общая)" w:history="1">
        <w:r w:rsidRPr="00DE7F79">
          <w:rPr>
            <w:rStyle w:val="a4"/>
            <w:color w:val="auto"/>
            <w:u w:val="none"/>
            <w:bdr w:val="none" w:sz="0" w:space="0" w:color="auto" w:frame="1"/>
          </w:rPr>
          <w:t>технического задания</w:t>
        </w:r>
      </w:hyperlink>
      <w:r w:rsidRPr="00DE7F79">
        <w:rPr>
          <w:color w:val="000000"/>
        </w:rPr>
        <w:t>.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2.3. Поставщик должен обеспечить: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-</w:t>
      </w:r>
      <w:r w:rsidR="00E010D0" w:rsidRPr="00DE7F79">
        <w:rPr>
          <w:color w:val="000000"/>
        </w:rPr>
        <w:t xml:space="preserve"> создание макета товара</w:t>
      </w:r>
      <w:r w:rsidRPr="00DE7F79">
        <w:rPr>
          <w:color w:val="000000"/>
        </w:rPr>
        <w:t>;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 xml:space="preserve">- </w:t>
      </w:r>
      <w:r w:rsidR="00E010D0" w:rsidRPr="00DE7F79">
        <w:rPr>
          <w:color w:val="000000"/>
        </w:rPr>
        <w:t>логистику поставки</w:t>
      </w:r>
      <w:r w:rsidRPr="00DE7F79">
        <w:rPr>
          <w:color w:val="000000"/>
        </w:rPr>
        <w:t>.</w:t>
      </w:r>
    </w:p>
    <w:p w:rsidR="004E5F89" w:rsidRPr="00DE7F79" w:rsidRDefault="005E7064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4A7BB8" w:rsidRPr="00DE7F79">
        <w:rPr>
          <w:color w:val="000000"/>
        </w:rPr>
        <w:t>. В течение  5 (пяти) календарных дне</w:t>
      </w:r>
      <w:r w:rsidR="00345BF0">
        <w:rPr>
          <w:color w:val="000000"/>
        </w:rPr>
        <w:t>й с момента подписания договора</w:t>
      </w:r>
      <w:r w:rsidR="004A7BB8" w:rsidRPr="00DE7F79">
        <w:rPr>
          <w:color w:val="000000"/>
        </w:rPr>
        <w:t>, согласовать  с Заказчиком  макет товара, материал для изготовления и цвет товара. </w:t>
      </w:r>
    </w:p>
    <w:p w:rsidR="00E010D0" w:rsidRPr="00DE7F79" w:rsidRDefault="005E7064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2.5.</w:t>
      </w:r>
      <w:r w:rsidR="00E010D0" w:rsidRPr="00DE7F79">
        <w:rPr>
          <w:color w:val="000000"/>
        </w:rPr>
        <w:t xml:space="preserve"> </w:t>
      </w:r>
      <w:proofErr w:type="gramStart"/>
      <w:r w:rsidR="00E010D0" w:rsidRPr="00DE7F79">
        <w:rPr>
          <w:color w:val="000000"/>
        </w:rPr>
        <w:t>Д</w:t>
      </w:r>
      <w:proofErr w:type="gramEnd"/>
      <w:r w:rsidR="00E010D0" w:rsidRPr="00DE7F79">
        <w:rPr>
          <w:color w:val="000000"/>
        </w:rPr>
        <w:t>о подписания макета товара заказчик может вносить изменения в содержание вывесок.</w:t>
      </w:r>
    </w:p>
    <w:p w:rsidR="004A7BB8" w:rsidRPr="00DE7F79" w:rsidRDefault="00087CB4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2.6</w:t>
      </w:r>
      <w:r w:rsidR="004A7BB8" w:rsidRPr="00DE7F79">
        <w:rPr>
          <w:color w:val="000000"/>
        </w:rPr>
        <w:t xml:space="preserve">. </w:t>
      </w:r>
      <w:r w:rsidR="00D94029" w:rsidRPr="00DE7F79">
        <w:rPr>
          <w:color w:val="000000"/>
        </w:rPr>
        <w:t>На вывеске должен</w:t>
      </w:r>
      <w:r w:rsidR="004A7BB8" w:rsidRPr="00DE7F79">
        <w:rPr>
          <w:color w:val="000000"/>
        </w:rPr>
        <w:t xml:space="preserve"> разместиться</w:t>
      </w:r>
      <w:r w:rsidR="00D94029" w:rsidRPr="00DE7F79">
        <w:rPr>
          <w:color w:val="000000"/>
        </w:rPr>
        <w:t xml:space="preserve"> текст на государственном</w:t>
      </w:r>
      <w:r w:rsidR="00E010D0" w:rsidRPr="00DE7F79">
        <w:rPr>
          <w:color w:val="000000"/>
        </w:rPr>
        <w:t xml:space="preserve"> русском и дополнительно на шрифте Брайля. 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3. Требования к </w:t>
      </w:r>
      <w:hyperlink r:id="rId7" w:tooltip="Гарантийный срок" w:history="1">
        <w:r w:rsidRPr="00DE7F79">
          <w:rPr>
            <w:rStyle w:val="a4"/>
            <w:color w:val="auto"/>
            <w:u w:val="none"/>
            <w:bdr w:val="none" w:sz="0" w:space="0" w:color="auto" w:frame="1"/>
          </w:rPr>
          <w:t>гарантийному сроку</w:t>
        </w:r>
      </w:hyperlink>
      <w:r w:rsidRPr="00DE7F79">
        <w:t> т</w:t>
      </w:r>
      <w:r w:rsidRPr="00DE7F79">
        <w:rPr>
          <w:color w:val="000000"/>
        </w:rPr>
        <w:t>овара: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3.1. Гарантийный срок товара должен составлять не менее 12 (двенадцать) месяцев с момента поставки.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3.2. Устранение недостатков, дефектов в течение гарантийного срока осуществляется за счет средств Поставщика.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3.3.  В случае обнаружения товара ненадлежащего качества и (или) количества, Поставщик должен своими силами и за свой счет произвести замену в течение 1</w:t>
      </w:r>
      <w:r w:rsidR="00D94029" w:rsidRPr="00DE7F79">
        <w:rPr>
          <w:color w:val="000000"/>
        </w:rPr>
        <w:t>5</w:t>
      </w:r>
      <w:r w:rsidRPr="00DE7F79">
        <w:rPr>
          <w:color w:val="000000"/>
        </w:rPr>
        <w:t xml:space="preserve"> (десяти) календарных дней с момента получения письменного уведомления от Заказчика.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  <w:r w:rsidRPr="00DE7F79">
        <w:rPr>
          <w:color w:val="000000"/>
        </w:rPr>
        <w:t>3.4. Заказчик извещает Поставщика об обнаружении в поставленном товаре дефектов путем передачи письменного извещения по электронной почте или посредством факсимильной связи.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</w:p>
    <w:p w:rsidR="00EC5F9B" w:rsidRPr="00DE7F79" w:rsidRDefault="00EC5F9B" w:rsidP="00345BF0">
      <w:pPr>
        <w:pStyle w:val="a6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</w:rPr>
      </w:pPr>
    </w:p>
    <w:p w:rsidR="00EC5F9B" w:rsidRPr="00DE7F79" w:rsidRDefault="00EC5F9B" w:rsidP="00345BF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5F9B" w:rsidRPr="00DE7F79" w:rsidRDefault="00EC5F9B" w:rsidP="00345B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7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C5F9B" w:rsidRPr="00DE7F79" w:rsidRDefault="00EC5F9B" w:rsidP="00345BF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E7F79">
        <w:rPr>
          <w:color w:val="000000"/>
        </w:rPr>
        <w:t>Приложение</w:t>
      </w:r>
      <w:r w:rsidR="00F03713" w:rsidRPr="00DE7F79">
        <w:rPr>
          <w:color w:val="000000"/>
        </w:rPr>
        <w:t xml:space="preserve"> 1</w:t>
      </w:r>
    </w:p>
    <w:p w:rsidR="004A7BB8" w:rsidRPr="00DE7F79" w:rsidRDefault="004A7BB8" w:rsidP="00345BF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E7F79">
        <w:rPr>
          <w:color w:val="000000"/>
        </w:rPr>
        <w:t>к техническому заданию</w:t>
      </w:r>
    </w:p>
    <w:p w:rsidR="004A7BB8" w:rsidRPr="00DE7F79" w:rsidRDefault="004A7BB8" w:rsidP="0034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9B" w:rsidRPr="00DE7F79" w:rsidRDefault="00EC5F9B" w:rsidP="00345BF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7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2B766F">
        <w:rPr>
          <w:rFonts w:ascii="Times New Roman" w:hAnsi="Times New Roman" w:cs="Times New Roman"/>
          <w:sz w:val="24"/>
          <w:szCs w:val="24"/>
        </w:rPr>
        <w:t>табличкам</w:t>
      </w:r>
      <w:r w:rsidRPr="00DE7F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5F9B" w:rsidRPr="00DE7F79" w:rsidRDefault="00EC5F9B" w:rsidP="0034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98" w:rsidRPr="00E73B36" w:rsidRDefault="00614C98" w:rsidP="00345BF0">
      <w:pPr>
        <w:pStyle w:val="a3"/>
        <w:numPr>
          <w:ilvl w:val="0"/>
          <w:numId w:val="8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3B36">
        <w:rPr>
          <w:rFonts w:ascii="Times New Roman" w:hAnsi="Times New Roman" w:cs="Times New Roman"/>
          <w:sz w:val="24"/>
          <w:szCs w:val="24"/>
        </w:rPr>
        <w:t>Надписи выполнены как с применением тактильного плоскопечатного шрифта, так и с применением системы Брайля.</w:t>
      </w:r>
    </w:p>
    <w:p w:rsidR="00614C98" w:rsidRDefault="00614C98" w:rsidP="00345B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F79">
        <w:rPr>
          <w:rFonts w:ascii="Times New Roman" w:hAnsi="Times New Roman" w:cs="Times New Roman"/>
          <w:sz w:val="24"/>
          <w:szCs w:val="24"/>
        </w:rPr>
        <w:t>Материал: матовый моющийся пластик ПВХ или моющаяся пленка, накатываемая на пластик, толщина – 4 мм.</w:t>
      </w:r>
    </w:p>
    <w:p w:rsidR="002B766F" w:rsidRDefault="002B766F" w:rsidP="00345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Тактильные таблички </w:t>
      </w:r>
      <w:r w:rsidRPr="00D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представляют собой 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таблички, </w:t>
      </w:r>
      <w:r w:rsidRPr="00D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предназначенные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информирования инвалидов о </w:t>
      </w:r>
      <w:r w:rsidRPr="002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кабинета (помещения)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Тактильные таблички должны содержать информацию, предварительно согласованную с заказчиком, нанесенную с применением тактильного шрифта и рельефно-точечного шрифта Брайля. Установка табличек должна быть осуществлена в соответствии с требованиями СП 59.13330.201</w:t>
      </w:r>
      <w:r w:rsidRPr="002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«Доступность зданий и сооружений для </w:t>
      </w:r>
      <w:proofErr w:type="spellStart"/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</w:t>
      </w:r>
      <w:r w:rsidRPr="002E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(МНГ)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Минстроя России от 30.12.2020 N 904/пр</w:t>
      </w:r>
      <w:r w:rsidR="00E7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941" w:rsidRDefault="00DF6941" w:rsidP="00345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изделия изготавливаются из качественных материалов, стойких к воздействиям при транспортировке, монтаже (изгибы, сдавливание, удары) и износу в процессе эксплуатации (механические воздействия при стандартных режимах эксплуатации, воздействие моющего инвентаря и средств).</w:t>
      </w:r>
    </w:p>
    <w:p w:rsidR="00DF6941" w:rsidRPr="00DE7F79" w:rsidRDefault="00DF6941" w:rsidP="00345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6F" w:rsidRPr="00823143" w:rsidRDefault="002B766F" w:rsidP="00345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8231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300</w:t>
      </w:r>
      <w:proofErr w:type="spellStart"/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231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100 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p w:rsidR="00E73B36" w:rsidRPr="00823143" w:rsidRDefault="00E73B36" w:rsidP="00345B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B36">
        <w:rPr>
          <w:rFonts w:ascii="Times New Roman" w:hAnsi="Times New Roman" w:cs="Times New Roman"/>
          <w:sz w:val="24"/>
          <w:szCs w:val="24"/>
        </w:rPr>
        <w:t>Шрифт</w:t>
      </w:r>
      <w:r w:rsidRPr="00823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B3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823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B36">
        <w:rPr>
          <w:rFonts w:ascii="Times New Roman" w:hAnsi="Times New Roman" w:cs="Times New Roman"/>
          <w:sz w:val="24"/>
          <w:szCs w:val="24"/>
          <w:lang w:val="en-US"/>
        </w:rPr>
        <w:t>Sans</w:t>
      </w:r>
      <w:r w:rsidRPr="00823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36">
        <w:rPr>
          <w:rFonts w:ascii="Times New Roman" w:hAnsi="Times New Roman" w:cs="Times New Roman"/>
          <w:sz w:val="24"/>
          <w:szCs w:val="24"/>
          <w:lang w:val="en-US"/>
        </w:rPr>
        <w:t>Semibold</w:t>
      </w:r>
      <w:proofErr w:type="spellEnd"/>
      <w:r w:rsidRPr="008231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B36" w:rsidRPr="00DE7F79" w:rsidRDefault="00E73B36" w:rsidP="00345B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3B36">
        <w:rPr>
          <w:rFonts w:ascii="Times New Roman" w:hAnsi="Times New Roman" w:cs="Times New Roman"/>
          <w:sz w:val="24"/>
          <w:szCs w:val="24"/>
        </w:rPr>
        <w:t>Цвета шрифта: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DE7F79">
        <w:rPr>
          <w:rFonts w:ascii="Times New Roman" w:hAnsi="Times New Roman" w:cs="Times New Roman"/>
          <w:sz w:val="24"/>
          <w:szCs w:val="24"/>
        </w:rPr>
        <w:t>ерный</w:t>
      </w:r>
      <w:proofErr w:type="gramEnd"/>
      <w:r w:rsidRPr="00DE7F79">
        <w:rPr>
          <w:rFonts w:ascii="Times New Roman" w:hAnsi="Times New Roman" w:cs="Times New Roman"/>
          <w:sz w:val="24"/>
          <w:szCs w:val="24"/>
        </w:rPr>
        <w:t xml:space="preserve"> </w:t>
      </w:r>
      <w:r w:rsidRPr="00DE7F79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Pr="00DE7F79">
        <w:rPr>
          <w:rFonts w:ascii="Times New Roman" w:hAnsi="Times New Roman" w:cs="Times New Roman"/>
          <w:sz w:val="24"/>
          <w:szCs w:val="24"/>
        </w:rPr>
        <w:t xml:space="preserve"> 9005</w:t>
      </w:r>
    </w:p>
    <w:p w:rsidR="00E73B36" w:rsidRPr="00DE7F79" w:rsidRDefault="00E73B36" w:rsidP="00345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6F" w:rsidRPr="00DE7F79" w:rsidRDefault="002B766F" w:rsidP="00345B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Гарантия</w:t>
      </w:r>
      <w:r w:rsidRPr="00DE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менее 12 месяцев</w:t>
      </w:r>
    </w:p>
    <w:p w:rsidR="000D24B6" w:rsidRPr="00DE7F79" w:rsidRDefault="000D24B6" w:rsidP="0034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CD" w:rsidRPr="001E7AE2" w:rsidRDefault="00EC5F9B" w:rsidP="00345BF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E7AE2">
        <w:rPr>
          <w:rFonts w:ascii="Times New Roman" w:hAnsi="Times New Roman" w:cs="Times New Roman"/>
        </w:rPr>
        <w:t>И</w:t>
      </w:r>
      <w:r w:rsidR="00CE456D" w:rsidRPr="001E7AE2">
        <w:rPr>
          <w:rFonts w:ascii="Times New Roman" w:hAnsi="Times New Roman" w:cs="Times New Roman"/>
        </w:rPr>
        <w:t>нформационное наполнение.</w:t>
      </w:r>
    </w:p>
    <w:p w:rsidR="000C28CD" w:rsidRPr="001E7AE2" w:rsidRDefault="000C28CD" w:rsidP="00345B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24" w:type="dxa"/>
        <w:tblInd w:w="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966"/>
        <w:gridCol w:w="802"/>
        <w:gridCol w:w="3566"/>
        <w:gridCol w:w="966"/>
        <w:gridCol w:w="716"/>
      </w:tblGrid>
      <w:tr w:rsidR="00BA7C48" w:rsidRPr="001E7AE2" w:rsidTr="008F61E1"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C48" w:rsidRPr="009B413D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1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Описание</w:t>
            </w:r>
          </w:p>
          <w:p w:rsidR="00BA7C48" w:rsidRPr="009B413D" w:rsidRDefault="00BA7C48" w:rsidP="00345BF0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1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Информации на табличке </w:t>
            </w:r>
            <w:r w:rsidRPr="009B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для </w:t>
            </w:r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поликлиники г</w:t>
            </w:r>
            <w:proofErr w:type="gramStart"/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</w:t>
            </w:r>
            <w:r w:rsidRPr="009B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B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ечор</w:t>
            </w:r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C48" w:rsidRPr="009B413D" w:rsidRDefault="00BA7C48" w:rsidP="00345BF0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1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Кол-во, шт. </w:t>
            </w:r>
          </w:p>
        </w:tc>
        <w:tc>
          <w:tcPr>
            <w:tcW w:w="4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48" w:rsidRPr="009B413D" w:rsidRDefault="00BA7C48" w:rsidP="00345BF0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1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Описание</w:t>
            </w:r>
          </w:p>
          <w:p w:rsidR="00BA7C48" w:rsidRPr="009B413D" w:rsidRDefault="00BA7C48" w:rsidP="00345BF0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1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Информации на табличке </w:t>
            </w:r>
            <w:r w:rsidRPr="009B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для</w:t>
            </w:r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поликлиники </w:t>
            </w:r>
            <w:proofErr w:type="gramStart"/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</w:t>
            </w:r>
            <w:proofErr w:type="gramEnd"/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</w:t>
            </w:r>
            <w:r w:rsidRPr="009B413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Воркут</w:t>
            </w:r>
            <w:r w:rsidR="000F6C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48" w:rsidRPr="009B413D" w:rsidRDefault="00BA7C48" w:rsidP="00345BF0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1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Кол-во, шт.</w:t>
            </w:r>
          </w:p>
        </w:tc>
      </w:tr>
      <w:tr w:rsidR="00BA7C48" w:rsidRPr="001E7AE2" w:rsidTr="008F61E1"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C48" w:rsidRPr="009B413D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 кабинета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48" w:rsidRPr="009B413D" w:rsidRDefault="00BA7C48" w:rsidP="00345BF0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кабинета</w:t>
            </w:r>
          </w:p>
        </w:tc>
        <w:tc>
          <w:tcPr>
            <w:tcW w:w="8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C48" w:rsidRPr="009B413D" w:rsidRDefault="00BA7C48" w:rsidP="00345BF0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48" w:rsidRPr="009B413D" w:rsidRDefault="00BA7C48" w:rsidP="00345BF0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 кабинета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48" w:rsidRPr="009B413D" w:rsidRDefault="00BA7C48" w:rsidP="00345BF0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кабинета</w:t>
            </w:r>
          </w:p>
        </w:tc>
        <w:tc>
          <w:tcPr>
            <w:tcW w:w="7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48" w:rsidRPr="009B413D" w:rsidRDefault="00BA7C48" w:rsidP="00345BF0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Приёмная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Приёмная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Касса, бухгалтерия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Касса </w:t>
            </w:r>
          </w:p>
        </w:tc>
        <w:tc>
          <w:tcPr>
            <w:tcW w:w="966" w:type="dxa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9А, 16, 26, 33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966" w:type="dxa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205, 206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Врач-травматолог-ортопед, председатель КЭК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  <w:tc>
          <w:tcPr>
            <w:tcW w:w="966" w:type="dxa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Офтальмолог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Офтальмолог</w:t>
            </w:r>
          </w:p>
        </w:tc>
        <w:tc>
          <w:tcPr>
            <w:tcW w:w="966" w:type="dxa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Стоматологический кабинет </w:t>
            </w:r>
          </w:p>
        </w:tc>
        <w:tc>
          <w:tcPr>
            <w:tcW w:w="966" w:type="dxa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Зубной врач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Стоматолог-ортопед</w:t>
            </w:r>
          </w:p>
        </w:tc>
        <w:tc>
          <w:tcPr>
            <w:tcW w:w="966" w:type="dxa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  <w:hideMark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эндоскопии, </w:t>
            </w:r>
            <w:proofErr w:type="spellStart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врач-эндоскопист</w:t>
            </w:r>
            <w:proofErr w:type="spellEnd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, онколог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BD663F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эндоскопии, </w:t>
            </w:r>
            <w:r w:rsidR="00BA7C48" w:rsidRPr="00925FB6">
              <w:rPr>
                <w:rFonts w:ascii="Times New Roman" w:eastAsia="Times New Roman" w:hAnsi="Times New Roman" w:cs="Times New Roman"/>
                <w:lang w:eastAsia="ru-RU"/>
              </w:rPr>
              <w:t>ФГДС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Рентгенологический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Рентгенологический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Флюроографический</w:t>
            </w:r>
            <w:proofErr w:type="spellEnd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ВЭК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 ВЭК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 УЗД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 УЗД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7430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 функциональной диагностики</w:t>
            </w: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 функциональной диагностики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="00BA7C48"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 ЭКГ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Дневной стационар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F38E6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Дневной стационар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B7FA9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7430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Кабинет забора крови</w:t>
            </w: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7430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Клинико-диагностическая лаборатория /посторонним вход воспрещен</w:t>
            </w: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Клинико-диагностическая лаборатория /посторонним вход воспрещен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Клинико-диагностическая лаборатория /посторонним вход воспрещен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7430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Процедурный кабинет</w:t>
            </w:r>
          </w:p>
        </w:tc>
        <w:tc>
          <w:tcPr>
            <w:tcW w:w="966" w:type="dxa"/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5E7430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Процедурный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Процедурный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Мужской туалет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B7FA9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Женский туалет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proofErr w:type="spellStart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профосмотра</w:t>
            </w:r>
            <w:proofErr w:type="spellEnd"/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Доврачебный прием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Перевязочный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Психиатр-нарколог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Зуботехническая лаборатория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C48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6A164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Физиотерапевтический кабинет</w:t>
            </w:r>
          </w:p>
        </w:tc>
        <w:tc>
          <w:tcPr>
            <w:tcW w:w="966" w:type="dxa"/>
            <w:shd w:val="clear" w:color="auto" w:fill="F7F7F7"/>
          </w:tcPr>
          <w:p w:rsidR="00BA7C48" w:rsidRPr="00925FB6" w:rsidRDefault="005E7430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BA7C48" w:rsidRPr="00925FB6" w:rsidRDefault="00BA7C48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61E1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Массажный кабинет</w:t>
            </w:r>
          </w:p>
        </w:tc>
        <w:tc>
          <w:tcPr>
            <w:tcW w:w="966" w:type="dxa"/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ЭЭГ </w:t>
            </w:r>
          </w:p>
        </w:tc>
        <w:tc>
          <w:tcPr>
            <w:tcW w:w="966" w:type="dxa"/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61E1" w:rsidRPr="00925FB6" w:rsidTr="008F61E1">
        <w:tc>
          <w:tcPr>
            <w:tcW w:w="3108" w:type="dxa"/>
            <w:tcBorders>
              <w:left w:val="single" w:sz="18" w:space="0" w:color="auto"/>
            </w:tcBorders>
            <w:shd w:val="clear" w:color="auto" w:fill="F7F7F7"/>
            <w:vAlign w:val="center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Главная медсестра поликлиники</w:t>
            </w:r>
          </w:p>
        </w:tc>
        <w:tc>
          <w:tcPr>
            <w:tcW w:w="966" w:type="dxa"/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proofErr w:type="spellStart"/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аудиограммы</w:t>
            </w:r>
            <w:proofErr w:type="spellEnd"/>
          </w:p>
        </w:tc>
        <w:tc>
          <w:tcPr>
            <w:tcW w:w="966" w:type="dxa"/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61E1" w:rsidRPr="00925FB6" w:rsidTr="008F61E1">
        <w:tc>
          <w:tcPr>
            <w:tcW w:w="31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F7F7"/>
            <w:vAlign w:val="center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КЭР</w:t>
            </w:r>
          </w:p>
        </w:tc>
        <w:tc>
          <w:tcPr>
            <w:tcW w:w="966" w:type="dxa"/>
            <w:tcBorders>
              <w:bottom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медсестра поликлиники</w:t>
            </w:r>
          </w:p>
        </w:tc>
        <w:tc>
          <w:tcPr>
            <w:tcW w:w="966" w:type="dxa"/>
            <w:tcBorders>
              <w:bottom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61E1" w:rsidRPr="00925FB6" w:rsidTr="008F61E1"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F7F7"/>
            <w:vAlign w:val="center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8F61E1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1E1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925FB6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8F61E1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F7F7"/>
          </w:tcPr>
          <w:p w:rsidR="008F61E1" w:rsidRPr="008F61E1" w:rsidRDefault="008F61E1" w:rsidP="0034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1E1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</w:tbl>
    <w:p w:rsidR="003B55A0" w:rsidRPr="00925FB6" w:rsidRDefault="003B55A0" w:rsidP="00345BF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3B55A0" w:rsidRPr="00925FB6" w:rsidSect="001E7AE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63E"/>
    <w:multiLevelType w:val="hybridMultilevel"/>
    <w:tmpl w:val="136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B2E"/>
    <w:multiLevelType w:val="hybridMultilevel"/>
    <w:tmpl w:val="C894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8D4"/>
    <w:multiLevelType w:val="hybridMultilevel"/>
    <w:tmpl w:val="C894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581"/>
    <w:multiLevelType w:val="hybridMultilevel"/>
    <w:tmpl w:val="658C4A22"/>
    <w:lvl w:ilvl="0" w:tplc="AF0E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0541"/>
    <w:multiLevelType w:val="hybridMultilevel"/>
    <w:tmpl w:val="C894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2EFF"/>
    <w:multiLevelType w:val="hybridMultilevel"/>
    <w:tmpl w:val="C894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82A08"/>
    <w:multiLevelType w:val="hybridMultilevel"/>
    <w:tmpl w:val="9E50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1ED4"/>
    <w:multiLevelType w:val="hybridMultilevel"/>
    <w:tmpl w:val="136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3515"/>
    <w:multiLevelType w:val="hybridMultilevel"/>
    <w:tmpl w:val="48208B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02CEB"/>
    <w:multiLevelType w:val="hybridMultilevel"/>
    <w:tmpl w:val="C894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C33"/>
    <w:rsid w:val="0000144A"/>
    <w:rsid w:val="000360C3"/>
    <w:rsid w:val="00076B20"/>
    <w:rsid w:val="00076D22"/>
    <w:rsid w:val="000841B3"/>
    <w:rsid w:val="00087CB4"/>
    <w:rsid w:val="000916ED"/>
    <w:rsid w:val="000B5637"/>
    <w:rsid w:val="000C28CD"/>
    <w:rsid w:val="000D24B6"/>
    <w:rsid w:val="000F6C8A"/>
    <w:rsid w:val="00144003"/>
    <w:rsid w:val="00167DAA"/>
    <w:rsid w:val="001B4067"/>
    <w:rsid w:val="001E2604"/>
    <w:rsid w:val="001E7AE2"/>
    <w:rsid w:val="002202C4"/>
    <w:rsid w:val="00277F11"/>
    <w:rsid w:val="00281A48"/>
    <w:rsid w:val="00296C25"/>
    <w:rsid w:val="002B766F"/>
    <w:rsid w:val="002B7747"/>
    <w:rsid w:val="002E6037"/>
    <w:rsid w:val="002F789D"/>
    <w:rsid w:val="00317D1C"/>
    <w:rsid w:val="00345BF0"/>
    <w:rsid w:val="00353F64"/>
    <w:rsid w:val="003777DB"/>
    <w:rsid w:val="003851C1"/>
    <w:rsid w:val="003A0A5A"/>
    <w:rsid w:val="003B55A0"/>
    <w:rsid w:val="003E0B5F"/>
    <w:rsid w:val="0045677C"/>
    <w:rsid w:val="00492AA0"/>
    <w:rsid w:val="004A2896"/>
    <w:rsid w:val="004A7BB8"/>
    <w:rsid w:val="004B3C84"/>
    <w:rsid w:val="004E013E"/>
    <w:rsid w:val="004E5F89"/>
    <w:rsid w:val="00530995"/>
    <w:rsid w:val="00543226"/>
    <w:rsid w:val="005524D4"/>
    <w:rsid w:val="005C572D"/>
    <w:rsid w:val="005D3FC6"/>
    <w:rsid w:val="005D421F"/>
    <w:rsid w:val="005E7064"/>
    <w:rsid w:val="005E7430"/>
    <w:rsid w:val="005F38E6"/>
    <w:rsid w:val="00601DFE"/>
    <w:rsid w:val="00604120"/>
    <w:rsid w:val="00614C98"/>
    <w:rsid w:val="00631AF7"/>
    <w:rsid w:val="00644BFB"/>
    <w:rsid w:val="006A1641"/>
    <w:rsid w:val="006B7FA9"/>
    <w:rsid w:val="00782C17"/>
    <w:rsid w:val="00823143"/>
    <w:rsid w:val="008252B2"/>
    <w:rsid w:val="008432CA"/>
    <w:rsid w:val="008E0122"/>
    <w:rsid w:val="008F61E1"/>
    <w:rsid w:val="00925FB6"/>
    <w:rsid w:val="00935D09"/>
    <w:rsid w:val="00935FB2"/>
    <w:rsid w:val="00957E1A"/>
    <w:rsid w:val="009B08D3"/>
    <w:rsid w:val="009B413D"/>
    <w:rsid w:val="009E2052"/>
    <w:rsid w:val="00A00B9A"/>
    <w:rsid w:val="00A05C33"/>
    <w:rsid w:val="00A22EFF"/>
    <w:rsid w:val="00A54602"/>
    <w:rsid w:val="00A56817"/>
    <w:rsid w:val="00A67D27"/>
    <w:rsid w:val="00AC0520"/>
    <w:rsid w:val="00AC64FB"/>
    <w:rsid w:val="00AC70CF"/>
    <w:rsid w:val="00B044CE"/>
    <w:rsid w:val="00B3629C"/>
    <w:rsid w:val="00B43FCD"/>
    <w:rsid w:val="00B96E86"/>
    <w:rsid w:val="00BA7C48"/>
    <w:rsid w:val="00BD469A"/>
    <w:rsid w:val="00BD663F"/>
    <w:rsid w:val="00BE53D2"/>
    <w:rsid w:val="00C00AA4"/>
    <w:rsid w:val="00C26667"/>
    <w:rsid w:val="00C569DD"/>
    <w:rsid w:val="00C70A86"/>
    <w:rsid w:val="00C74C10"/>
    <w:rsid w:val="00C85C36"/>
    <w:rsid w:val="00CE456D"/>
    <w:rsid w:val="00CE72CB"/>
    <w:rsid w:val="00D044F0"/>
    <w:rsid w:val="00D568F3"/>
    <w:rsid w:val="00D81589"/>
    <w:rsid w:val="00D94029"/>
    <w:rsid w:val="00DC7DE4"/>
    <w:rsid w:val="00DE39B5"/>
    <w:rsid w:val="00DE7F79"/>
    <w:rsid w:val="00DF6941"/>
    <w:rsid w:val="00E010D0"/>
    <w:rsid w:val="00E35346"/>
    <w:rsid w:val="00E73B36"/>
    <w:rsid w:val="00EC5F9B"/>
    <w:rsid w:val="00EF5CEF"/>
    <w:rsid w:val="00EF62AF"/>
    <w:rsid w:val="00F03713"/>
    <w:rsid w:val="00F20FEB"/>
    <w:rsid w:val="00F721E6"/>
    <w:rsid w:val="00F75C68"/>
    <w:rsid w:val="00F86E22"/>
    <w:rsid w:val="00F96412"/>
    <w:rsid w:val="00FA6204"/>
    <w:rsid w:val="00FB5346"/>
    <w:rsid w:val="00FD2F86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3"/>
  </w:style>
  <w:style w:type="paragraph" w:styleId="2">
    <w:name w:val="heading 2"/>
    <w:basedOn w:val="a"/>
    <w:link w:val="20"/>
    <w:uiPriority w:val="9"/>
    <w:qFormat/>
    <w:rsid w:val="004A7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2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70C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0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arantijnij_sr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tehnicheskie_zadaniya__obshaya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35E8-6A99-4256-8BE0-085F5CD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22</cp:revision>
  <cp:lastPrinted>2022-05-11T11:14:00Z</cp:lastPrinted>
  <dcterms:created xsi:type="dcterms:W3CDTF">2021-06-30T12:48:00Z</dcterms:created>
  <dcterms:modified xsi:type="dcterms:W3CDTF">2022-05-11T11:16:00Z</dcterms:modified>
</cp:coreProperties>
</file>