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EE6A38" w:rsidP="004B2CD0">
            <w:pPr>
              <w:jc w:val="center"/>
              <w:rPr>
                <w:rFonts w:ascii="Times New Roman" w:hAnsi="Times New Roman" w:cs="Times New Roman"/>
                <w:sz w:val="24"/>
                <w:szCs w:val="24"/>
              </w:rPr>
            </w:pPr>
            <w:r w:rsidRPr="00EE6A38">
              <w:rPr>
                <w:rFonts w:ascii="Times New Roman" w:hAnsi="Times New Roman" w:cs="Times New Roman"/>
                <w:sz w:val="24"/>
                <w:szCs w:val="24"/>
              </w:rPr>
              <w:t>Облучатель</w:t>
            </w:r>
            <w:r w:rsidR="004B2CD0">
              <w:rPr>
                <w:rFonts w:ascii="Times New Roman" w:hAnsi="Times New Roman" w:cs="Times New Roman"/>
                <w:sz w:val="24"/>
                <w:szCs w:val="24"/>
              </w:rPr>
              <w:t xml:space="preserve"> бактерицидный переносной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B2CD0"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0D6225" w:rsidP="00EB4CE6">
            <w:pPr>
              <w:spacing w:after="0"/>
              <w:jc w:val="center"/>
              <w:rPr>
                <w:rFonts w:ascii="Times New Roman" w:hAnsi="Times New Roman" w:cs="Times New Roman"/>
                <w:color w:val="000000"/>
                <w:sz w:val="24"/>
                <w:szCs w:val="24"/>
              </w:rPr>
            </w:pPr>
            <w:r w:rsidRPr="000D6225">
              <w:rPr>
                <w:rFonts w:ascii="Times New Roman" w:hAnsi="Times New Roman" w:cs="Times New Roman"/>
                <w:color w:val="000000"/>
                <w:sz w:val="24"/>
                <w:szCs w:val="24"/>
              </w:rPr>
              <w:t>9761,15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0D6225" w:rsidP="00EB4CE6">
            <w:pPr>
              <w:spacing w:after="0"/>
              <w:jc w:val="center"/>
              <w:rPr>
                <w:rFonts w:ascii="Times New Roman" w:hAnsi="Times New Roman" w:cs="Times New Roman"/>
                <w:color w:val="000000"/>
                <w:sz w:val="24"/>
                <w:szCs w:val="24"/>
              </w:rPr>
            </w:pPr>
            <w:r w:rsidRPr="000D6225">
              <w:rPr>
                <w:rFonts w:ascii="Times New Roman" w:hAnsi="Times New Roman" w:cs="Times New Roman"/>
                <w:color w:val="000000"/>
                <w:sz w:val="24"/>
                <w:szCs w:val="24"/>
              </w:rPr>
              <w:t>9761,15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0D6225" w:rsidP="00EB4CE6">
            <w:pPr>
              <w:spacing w:after="0"/>
              <w:jc w:val="center"/>
              <w:rPr>
                <w:rFonts w:ascii="Times New Roman" w:hAnsi="Times New Roman" w:cs="Times New Roman"/>
                <w:color w:val="000000"/>
                <w:sz w:val="24"/>
                <w:szCs w:val="24"/>
              </w:rPr>
            </w:pPr>
            <w:r w:rsidRPr="000D6225">
              <w:rPr>
                <w:rFonts w:ascii="Times New Roman" w:hAnsi="Times New Roman" w:cs="Times New Roman"/>
                <w:color w:val="000000"/>
                <w:sz w:val="24"/>
                <w:szCs w:val="24"/>
              </w:rPr>
              <w:t>19 522,29</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0D6225" w:rsidP="00EB4CE6">
            <w:pPr>
              <w:spacing w:after="0"/>
              <w:jc w:val="center"/>
              <w:rPr>
                <w:rFonts w:ascii="Times New Roman" w:hAnsi="Times New Roman" w:cs="Times New Roman"/>
                <w:color w:val="000000"/>
                <w:sz w:val="24"/>
                <w:szCs w:val="24"/>
              </w:rPr>
            </w:pPr>
            <w:r w:rsidRPr="000D6225">
              <w:rPr>
                <w:rFonts w:ascii="Times New Roman" w:hAnsi="Times New Roman" w:cs="Times New Roman"/>
                <w:color w:val="000000"/>
                <w:sz w:val="24"/>
                <w:szCs w:val="24"/>
              </w:rPr>
              <w:t>19 522,29</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0D6225" w:rsidP="00EB4CE6">
            <w:pPr>
              <w:jc w:val="center"/>
              <w:rPr>
                <w:rFonts w:ascii="Times New Roman" w:hAnsi="Times New Roman" w:cs="Times New Roman"/>
                <w:b/>
                <w:color w:val="000000"/>
                <w:sz w:val="24"/>
                <w:szCs w:val="24"/>
              </w:rPr>
            </w:pPr>
            <w:r w:rsidRPr="000D6225">
              <w:rPr>
                <w:rFonts w:ascii="Times New Roman" w:hAnsi="Times New Roman" w:cs="Times New Roman"/>
                <w:b/>
                <w:color w:val="000000"/>
                <w:sz w:val="24"/>
                <w:szCs w:val="24"/>
              </w:rPr>
              <w:t>19 522,29</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Default="004B2CD0" w:rsidP="004B2CD0">
            <w:pPr>
              <w:spacing w:before="100" w:beforeAutospacing="1" w:after="150" w:line="240" w:lineRule="auto"/>
              <w:jc w:val="center"/>
              <w:outlineLvl w:val="0"/>
              <w:rPr>
                <w:rFonts w:ascii="Times New Roman" w:eastAsia="Times New Roman" w:hAnsi="Times New Roman" w:cs="Times New Roman"/>
                <w:kern w:val="36"/>
                <w:sz w:val="24"/>
                <w:szCs w:val="24"/>
                <w:lang w:eastAsia="ru-RU"/>
              </w:rPr>
            </w:pPr>
            <w:r w:rsidRPr="004B2CD0">
              <w:rPr>
                <w:rFonts w:ascii="Times New Roman" w:eastAsia="Times New Roman" w:hAnsi="Times New Roman" w:cs="Times New Roman"/>
                <w:kern w:val="36"/>
                <w:sz w:val="24"/>
                <w:szCs w:val="24"/>
                <w:lang w:eastAsia="ru-RU"/>
              </w:rPr>
              <w:t>Облучатель бактерицидный переносной ОБНП 2 (2х15-01), (лампа -15Вт - 2 шт.)</w:t>
            </w:r>
          </w:p>
          <w:p w:rsidR="00AC575C" w:rsidRPr="004B2CD0" w:rsidRDefault="00AC575C" w:rsidP="004B2CD0">
            <w:pPr>
              <w:spacing w:before="100" w:beforeAutospacing="1" w:after="15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или эквивалент</w:t>
            </w:r>
          </w:p>
          <w:p w:rsidR="004B2CD0" w:rsidRPr="005F6D49" w:rsidRDefault="004B2CD0"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 xml:space="preserve">Расчетная норма объема помещения на 1 облучатель – 75 куб.м. (для помещений I и II </w:t>
            </w:r>
            <w:proofErr w:type="spellStart"/>
            <w:proofErr w:type="gramStart"/>
            <w:r w:rsidRPr="004B2CD0">
              <w:rPr>
                <w:rFonts w:ascii="Times New Roman" w:hAnsi="Times New Roman" w:cs="Times New Roman"/>
                <w:sz w:val="24"/>
                <w:szCs w:val="24"/>
              </w:rPr>
              <w:t>категорий-операционные</w:t>
            </w:r>
            <w:proofErr w:type="spellEnd"/>
            <w:proofErr w:type="gramEnd"/>
            <w:r w:rsidRPr="004B2CD0">
              <w:rPr>
                <w:rFonts w:ascii="Times New Roman" w:hAnsi="Times New Roman" w:cs="Times New Roman"/>
                <w:sz w:val="24"/>
                <w:szCs w:val="24"/>
              </w:rPr>
              <w:t xml:space="preserve"> и перевязочные)</w:t>
            </w:r>
          </w:p>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Лампы – 2 шт. (15Вт)</w:t>
            </w:r>
          </w:p>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Режим работы: в отсутствии людей (открытая лампа)</w:t>
            </w:r>
          </w:p>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Облученность от источника УФ излучения на расстоянии 1 м, не менее, Вт/м. кв. – 0.6</w:t>
            </w:r>
          </w:p>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 xml:space="preserve">Габаритные размеры не более 180 </w:t>
            </w:r>
            <w:proofErr w:type="spellStart"/>
            <w:r w:rsidRPr="004B2CD0">
              <w:rPr>
                <w:rFonts w:ascii="Times New Roman" w:hAnsi="Times New Roman" w:cs="Times New Roman"/>
                <w:sz w:val="24"/>
                <w:szCs w:val="24"/>
              </w:rPr>
              <w:t>х</w:t>
            </w:r>
            <w:proofErr w:type="spellEnd"/>
            <w:r w:rsidRPr="004B2CD0">
              <w:rPr>
                <w:rFonts w:ascii="Times New Roman" w:hAnsi="Times New Roman" w:cs="Times New Roman"/>
                <w:sz w:val="24"/>
                <w:szCs w:val="24"/>
              </w:rPr>
              <w:t xml:space="preserve"> 230 </w:t>
            </w:r>
            <w:proofErr w:type="spellStart"/>
            <w:r w:rsidRPr="004B2CD0">
              <w:rPr>
                <w:rFonts w:ascii="Times New Roman" w:hAnsi="Times New Roman" w:cs="Times New Roman"/>
                <w:sz w:val="24"/>
                <w:szCs w:val="24"/>
              </w:rPr>
              <w:t>х</w:t>
            </w:r>
            <w:proofErr w:type="spellEnd"/>
            <w:r w:rsidRPr="004B2CD0">
              <w:rPr>
                <w:rFonts w:ascii="Times New Roman" w:hAnsi="Times New Roman" w:cs="Times New Roman"/>
                <w:sz w:val="24"/>
                <w:szCs w:val="24"/>
              </w:rPr>
              <w:t xml:space="preserve"> 560 мм, вес – 4 кг</w:t>
            </w:r>
          </w:p>
          <w:p w:rsidR="004B2CD0" w:rsidRPr="004B2CD0"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Облучатель работает от сети переменного тока частотой 50 Гц и напряжением 220</w:t>
            </w:r>
            <w:proofErr w:type="gramStart"/>
            <w:r w:rsidRPr="004B2CD0">
              <w:rPr>
                <w:rFonts w:ascii="Times New Roman" w:hAnsi="Times New Roman" w:cs="Times New Roman"/>
                <w:sz w:val="24"/>
                <w:szCs w:val="24"/>
              </w:rPr>
              <w:t xml:space="preserve"> В</w:t>
            </w:r>
            <w:proofErr w:type="gramEnd"/>
          </w:p>
          <w:p w:rsidR="004B2CD0" w:rsidRPr="004B2CD0" w:rsidRDefault="004B2CD0" w:rsidP="004B2CD0">
            <w:pPr>
              <w:spacing w:after="0" w:line="0" w:lineRule="atLeast"/>
              <w:rPr>
                <w:rFonts w:ascii="Times New Roman" w:hAnsi="Times New Roman" w:cs="Times New Roman"/>
                <w:sz w:val="24"/>
                <w:szCs w:val="24"/>
              </w:rPr>
            </w:pPr>
            <w:proofErr w:type="gramStart"/>
            <w:r w:rsidRPr="004B2CD0">
              <w:rPr>
                <w:rFonts w:ascii="Times New Roman" w:hAnsi="Times New Roman" w:cs="Times New Roman"/>
                <w:sz w:val="24"/>
                <w:szCs w:val="24"/>
              </w:rPr>
              <w:t>Мощность</w:t>
            </w:r>
            <w:proofErr w:type="gramEnd"/>
            <w:r w:rsidRPr="004B2CD0">
              <w:rPr>
                <w:rFonts w:ascii="Times New Roman" w:hAnsi="Times New Roman" w:cs="Times New Roman"/>
                <w:sz w:val="24"/>
                <w:szCs w:val="24"/>
              </w:rPr>
              <w:t xml:space="preserve"> потребляемая от сети не более – 75 ВА</w:t>
            </w:r>
          </w:p>
          <w:p w:rsidR="004C2A09" w:rsidRDefault="004B2CD0" w:rsidP="004B2CD0">
            <w:pPr>
              <w:spacing w:after="0" w:line="0" w:lineRule="atLeast"/>
              <w:rPr>
                <w:rFonts w:ascii="Times New Roman" w:hAnsi="Times New Roman" w:cs="Times New Roman"/>
                <w:sz w:val="24"/>
                <w:szCs w:val="24"/>
              </w:rPr>
            </w:pPr>
            <w:r w:rsidRPr="004B2CD0">
              <w:rPr>
                <w:rFonts w:ascii="Times New Roman" w:hAnsi="Times New Roman" w:cs="Times New Roman"/>
                <w:sz w:val="24"/>
                <w:szCs w:val="24"/>
              </w:rPr>
              <w:t xml:space="preserve">По </w:t>
            </w:r>
            <w:proofErr w:type="spellStart"/>
            <w:r w:rsidRPr="004B2CD0">
              <w:rPr>
                <w:rFonts w:ascii="Times New Roman" w:hAnsi="Times New Roman" w:cs="Times New Roman"/>
                <w:sz w:val="24"/>
                <w:szCs w:val="24"/>
              </w:rPr>
              <w:t>электробезопасности</w:t>
            </w:r>
            <w:proofErr w:type="spellEnd"/>
            <w:r w:rsidRPr="004B2CD0">
              <w:rPr>
                <w:rFonts w:ascii="Times New Roman" w:hAnsi="Times New Roman" w:cs="Times New Roman"/>
                <w:sz w:val="24"/>
                <w:szCs w:val="24"/>
              </w:rPr>
              <w:t xml:space="preserve"> облучатель соответствует требованиям ГОСТ 12.2.025-76 и выполнен по классу защиты 1 типа В.</w:t>
            </w:r>
          </w:p>
          <w:p w:rsidR="000C02CB" w:rsidRDefault="000C02CB" w:rsidP="004B2CD0">
            <w:pPr>
              <w:spacing w:after="0" w:line="0" w:lineRule="atLeast"/>
              <w:rPr>
                <w:rFonts w:ascii="Times New Roman" w:hAnsi="Times New Roman" w:cs="Times New Roman"/>
                <w:sz w:val="24"/>
                <w:szCs w:val="24"/>
              </w:rPr>
            </w:pPr>
            <w:r>
              <w:rPr>
                <w:rFonts w:ascii="Times New Roman" w:hAnsi="Times New Roman" w:cs="Times New Roman"/>
                <w:sz w:val="24"/>
                <w:szCs w:val="24"/>
              </w:rPr>
              <w:t>Комплект поставки:</w:t>
            </w:r>
          </w:p>
          <w:p w:rsidR="000C02CB" w:rsidRPr="005F6D49" w:rsidRDefault="000C02CB" w:rsidP="004B2CD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облучатель,лампы-2шт., стартеры-2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паспорт</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30CA6"/>
    <w:rsid w:val="001315AD"/>
    <w:rsid w:val="00170826"/>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B7B5A"/>
    <w:rsid w:val="005C130D"/>
    <w:rsid w:val="005C2AC9"/>
    <w:rsid w:val="005D1CC5"/>
    <w:rsid w:val="005E46D5"/>
    <w:rsid w:val="005F6D49"/>
    <w:rsid w:val="005F7762"/>
    <w:rsid w:val="00600675"/>
    <w:rsid w:val="0060526F"/>
    <w:rsid w:val="00605EE5"/>
    <w:rsid w:val="0068497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cp:revision>
  <cp:lastPrinted>2021-10-27T09:18:00Z</cp:lastPrinted>
  <dcterms:created xsi:type="dcterms:W3CDTF">2022-09-07T07:35:00Z</dcterms:created>
  <dcterms:modified xsi:type="dcterms:W3CDTF">2022-09-08T06:45:00Z</dcterms:modified>
</cp:coreProperties>
</file>