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1D292F">
        <w:rPr>
          <w:b/>
          <w:bCs/>
          <w:sz w:val="24"/>
          <w:szCs w:val="24"/>
          <w:lang w:val="ru-RU"/>
        </w:rPr>
        <w:t>21</w:t>
      </w:r>
      <w:r w:rsidR="004C09F0" w:rsidRPr="00091034">
        <w:rPr>
          <w:b/>
          <w:bCs/>
          <w:sz w:val="24"/>
          <w:szCs w:val="24"/>
          <w:lang w:val="ru-RU"/>
        </w:rPr>
        <w:t>12</w:t>
      </w:r>
      <w:r w:rsidR="001D292F">
        <w:rPr>
          <w:b/>
          <w:bCs/>
          <w:sz w:val="24"/>
          <w:szCs w:val="24"/>
          <w:lang w:val="ru-RU"/>
        </w:rPr>
        <w:t>8000</w:t>
      </w:r>
      <w:r w:rsidR="00CD2780">
        <w:rPr>
          <w:b/>
          <w:bCs/>
          <w:sz w:val="24"/>
          <w:szCs w:val="24"/>
          <w:lang w:val="ru-RU"/>
        </w:rPr>
        <w:t>206</w:t>
      </w:r>
      <w:r w:rsidR="00E8606C" w:rsidRPr="00091034">
        <w:rPr>
          <w:bCs/>
          <w:sz w:val="24"/>
          <w:szCs w:val="24"/>
          <w:lang w:val="ru-RU"/>
        </w:rPr>
        <w:t xml:space="preserve"> </w:t>
      </w:r>
      <w:r w:rsidR="001D292F" w:rsidRPr="001D292F">
        <w:rPr>
          <w:b/>
          <w:bCs/>
          <w:sz w:val="24"/>
          <w:szCs w:val="24"/>
          <w:lang w:val="ru-RU"/>
        </w:rPr>
        <w:t xml:space="preserve">  </w:t>
      </w:r>
      <w:r w:rsidR="00CD2780" w:rsidRPr="00CD2780">
        <w:rPr>
          <w:b/>
          <w:bCs/>
          <w:sz w:val="24"/>
          <w:szCs w:val="24"/>
          <w:lang w:val="ru-RU"/>
        </w:rPr>
        <w:t>«Оказание услуг по проведению микробиологических исследований для нужд ЧУЗ «РЖД-Медицина» г. Печора»</w:t>
      </w:r>
      <w:r w:rsidR="00CD2780">
        <w:rPr>
          <w:b/>
          <w:bCs/>
          <w:sz w:val="24"/>
          <w:szCs w:val="24"/>
          <w:lang w:val="ru-RU"/>
        </w:rPr>
        <w:t xml:space="preserve">, </w:t>
      </w:r>
      <w:r w:rsidR="00E4289F" w:rsidRPr="00091034">
        <w:rPr>
          <w:bCs/>
          <w:sz w:val="24"/>
          <w:szCs w:val="24"/>
          <w:lang w:val="ru-RU"/>
        </w:rPr>
        <w:t>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xml:space="preserve">, указанными в техническом </w:t>
      </w:r>
      <w:r w:rsidR="001D292F">
        <w:rPr>
          <w:bCs/>
          <w:sz w:val="24"/>
          <w:szCs w:val="24"/>
          <w:lang w:val="ru-RU"/>
        </w:rPr>
        <w:t>задании в 2021</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297116">
        <w:rPr>
          <w:b/>
          <w:lang w:val="ru-RU"/>
        </w:rPr>
        <w:t>01</w:t>
      </w:r>
      <w:r w:rsidRPr="00091034">
        <w:rPr>
          <w:b/>
          <w:lang w:val="ru-RU"/>
        </w:rPr>
        <w:t>»</w:t>
      </w:r>
      <w:r w:rsidR="00297116">
        <w:rPr>
          <w:b/>
          <w:lang w:val="ru-RU"/>
        </w:rPr>
        <w:t xml:space="preserve"> февраля</w:t>
      </w:r>
      <w:r w:rsidR="00E8606C" w:rsidRPr="00091034">
        <w:rPr>
          <w:b/>
          <w:lang w:val="ru-RU"/>
        </w:rPr>
        <w:t xml:space="preserve"> </w:t>
      </w:r>
      <w:r w:rsidR="00591324" w:rsidRPr="00091034">
        <w:rPr>
          <w:b/>
          <w:lang w:val="ru-RU"/>
        </w:rPr>
        <w:t>20</w:t>
      </w:r>
      <w:r w:rsidR="001D292F">
        <w:rPr>
          <w:b/>
          <w:lang w:val="ru-RU"/>
        </w:rPr>
        <w:t>21</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297116">
        <w:rPr>
          <w:b/>
          <w:lang w:val="ru-RU"/>
        </w:rPr>
        <w:t>08</w:t>
      </w:r>
      <w:r w:rsidRPr="00091034">
        <w:rPr>
          <w:b/>
          <w:lang w:val="ru-RU"/>
        </w:rPr>
        <w:t>»</w:t>
      </w:r>
      <w:r w:rsidR="00CD2780">
        <w:rPr>
          <w:b/>
          <w:lang w:val="ru-RU"/>
        </w:rPr>
        <w:t xml:space="preserve"> февраля</w:t>
      </w:r>
      <w:r w:rsidR="00E8606C" w:rsidRPr="00091034">
        <w:rPr>
          <w:b/>
          <w:lang w:val="ru-RU"/>
        </w:rPr>
        <w:t xml:space="preserve"> </w:t>
      </w:r>
      <w:r w:rsidR="001D292F">
        <w:rPr>
          <w:b/>
          <w:lang w:val="ru-RU"/>
        </w:rPr>
        <w:t>2021</w:t>
      </w:r>
      <w:r w:rsidRPr="00091034">
        <w:rPr>
          <w:b/>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CD2780" w:rsidRPr="00091034">
        <w:rPr>
          <w:lang w:val="ru-RU"/>
        </w:rPr>
        <w:t>«</w:t>
      </w:r>
      <w:r w:rsidR="00297116">
        <w:rPr>
          <w:b/>
          <w:lang w:val="ru-RU"/>
        </w:rPr>
        <w:t>08</w:t>
      </w:r>
      <w:r w:rsidR="00CD2780" w:rsidRPr="00091034">
        <w:rPr>
          <w:b/>
          <w:lang w:val="ru-RU"/>
        </w:rPr>
        <w:t>»</w:t>
      </w:r>
      <w:r w:rsidR="00CD2780">
        <w:rPr>
          <w:b/>
          <w:lang w:val="ru-RU"/>
        </w:rPr>
        <w:t xml:space="preserve"> февраля</w:t>
      </w:r>
      <w:r w:rsidR="00CD2780" w:rsidRPr="00091034">
        <w:rPr>
          <w:b/>
          <w:lang w:val="ru-RU"/>
        </w:rPr>
        <w:t xml:space="preserve"> </w:t>
      </w:r>
      <w:r w:rsidR="00CD2780">
        <w:rPr>
          <w:b/>
          <w:lang w:val="ru-RU"/>
        </w:rPr>
        <w:t>2021</w:t>
      </w:r>
      <w:r w:rsidR="00CD2780" w:rsidRPr="00091034">
        <w:rPr>
          <w:b/>
          <w:lang w:val="ru-RU"/>
        </w:rPr>
        <w:t xml:space="preserve"> г.</w:t>
      </w:r>
      <w:r w:rsidR="00CD2780">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CD2780" w:rsidRPr="00CD2780">
        <w:rPr>
          <w:sz w:val="24"/>
          <w:szCs w:val="24"/>
          <w:lang w:val="ru-RU"/>
        </w:rPr>
        <w:t>«</w:t>
      </w:r>
      <w:r w:rsidR="00297116">
        <w:rPr>
          <w:b/>
          <w:sz w:val="24"/>
          <w:szCs w:val="24"/>
          <w:lang w:val="ru-RU"/>
        </w:rPr>
        <w:t>08</w:t>
      </w:r>
      <w:r w:rsidR="00CD2780" w:rsidRPr="00CD2780">
        <w:rPr>
          <w:b/>
          <w:sz w:val="24"/>
          <w:szCs w:val="24"/>
          <w:lang w:val="ru-RU"/>
        </w:rPr>
        <w:t>» февраля 2021</w:t>
      </w:r>
      <w:r w:rsidR="00CD2780">
        <w:rPr>
          <w:b/>
          <w:sz w:val="24"/>
          <w:szCs w:val="24"/>
          <w:lang w:val="ru-RU"/>
        </w:rPr>
        <w:t xml:space="preserve"> г</w:t>
      </w:r>
      <w:r w:rsidR="00091F3F" w:rsidRPr="00091034">
        <w:rPr>
          <w:b/>
          <w:sz w:val="24"/>
          <w:szCs w:val="24"/>
          <w:lang w:val="ru-RU"/>
        </w:rPr>
        <w:t xml:space="preserve">.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CD2780" w:rsidRPr="00CD2780">
        <w:rPr>
          <w:sz w:val="24"/>
          <w:szCs w:val="24"/>
          <w:lang w:val="ru-RU"/>
        </w:rPr>
        <w:t>«</w:t>
      </w:r>
      <w:r w:rsidR="00297116">
        <w:rPr>
          <w:b/>
          <w:sz w:val="24"/>
          <w:szCs w:val="24"/>
          <w:lang w:val="ru-RU"/>
        </w:rPr>
        <w:t>08</w:t>
      </w:r>
      <w:r w:rsidR="00CD2780" w:rsidRPr="00CD2780">
        <w:rPr>
          <w:b/>
          <w:sz w:val="24"/>
          <w:szCs w:val="24"/>
          <w:lang w:val="ru-RU"/>
        </w:rPr>
        <w:t>» февраля 2021 г.</w:t>
      </w:r>
      <w:r w:rsidR="00CD2780">
        <w:rPr>
          <w:b/>
          <w:sz w:val="24"/>
          <w:szCs w:val="24"/>
          <w:lang w:val="ru-RU"/>
        </w:rPr>
        <w:t xml:space="preserve"> </w:t>
      </w:r>
      <w:r w:rsidRPr="00091034">
        <w:rPr>
          <w:b/>
          <w:bCs/>
          <w:color w:val="auto"/>
          <w:sz w:val="24"/>
          <w:szCs w:val="24"/>
          <w:lang w:val="ru-RU" w:eastAsia="ru-RU"/>
        </w:rPr>
        <w:t>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343401" w:rsidRDefault="00F6179B" w:rsidP="00343401">
      <w:pPr>
        <w:spacing w:after="0" w:line="240" w:lineRule="auto"/>
        <w:ind w:left="-15" w:right="107" w:firstLine="15"/>
        <w:rPr>
          <w:sz w:val="24"/>
          <w:szCs w:val="24"/>
          <w:lang w:val="ru-RU"/>
        </w:rPr>
      </w:pPr>
      <w:r w:rsidRPr="00091034">
        <w:rPr>
          <w:sz w:val="24"/>
          <w:szCs w:val="24"/>
          <w:lang w:val="ru-RU"/>
        </w:rPr>
        <w:t>-</w:t>
      </w:r>
      <w:r w:rsidR="00343401">
        <w:rPr>
          <w:sz w:val="24"/>
          <w:szCs w:val="24"/>
          <w:lang w:val="ru-RU"/>
        </w:rPr>
        <w:t xml:space="preserve"> Регистрационное удостоверение;</w:t>
      </w:r>
    </w:p>
    <w:p w:rsidR="00820647" w:rsidRPr="00091034" w:rsidRDefault="00EF62BE" w:rsidP="00343401">
      <w:pPr>
        <w:spacing w:after="0" w:line="240" w:lineRule="auto"/>
        <w:ind w:left="-15" w:right="107"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CD2780" w:rsidRPr="00CD2780" w:rsidRDefault="00CD2780" w:rsidP="00CD2780">
      <w:pPr>
        <w:pStyle w:val="a9"/>
        <w:ind w:firstLine="0"/>
        <w:rPr>
          <w:sz w:val="24"/>
        </w:rPr>
      </w:pPr>
      <w:r>
        <w:rPr>
          <w:sz w:val="24"/>
        </w:rPr>
        <w:t xml:space="preserve">7.1.7.1. </w:t>
      </w:r>
      <w:r w:rsidRPr="00CD2780">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CD2780" w:rsidRPr="00CD2780" w:rsidRDefault="00CD2780" w:rsidP="00CD2780">
      <w:pPr>
        <w:pStyle w:val="a9"/>
        <w:ind w:firstLine="0"/>
        <w:rPr>
          <w:sz w:val="24"/>
        </w:rPr>
      </w:pPr>
      <w:r>
        <w:rPr>
          <w:sz w:val="24"/>
        </w:rPr>
        <w:t xml:space="preserve">7.1.7.2. </w:t>
      </w:r>
      <w:r w:rsidRPr="00CD2780">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CD2780" w:rsidRPr="00CD2780" w:rsidRDefault="00CD2780" w:rsidP="00CD2780">
      <w:pPr>
        <w:pStyle w:val="a9"/>
        <w:ind w:firstLine="0"/>
        <w:rPr>
          <w:sz w:val="24"/>
        </w:rPr>
      </w:pPr>
      <w:r>
        <w:rPr>
          <w:sz w:val="24"/>
        </w:rPr>
        <w:t xml:space="preserve">7.1.7.3. </w:t>
      </w:r>
      <w:r w:rsidRPr="00CD2780">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CD2780" w:rsidRPr="00CD2780" w:rsidRDefault="00CD2780" w:rsidP="00CD2780">
      <w:pPr>
        <w:pStyle w:val="a9"/>
        <w:ind w:firstLine="0"/>
        <w:rPr>
          <w:sz w:val="24"/>
        </w:rPr>
      </w:pPr>
      <w:r>
        <w:rPr>
          <w:sz w:val="24"/>
        </w:rPr>
        <w:t xml:space="preserve">7.1.7.4. </w:t>
      </w:r>
      <w:r w:rsidRPr="00CD2780">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CD2780" w:rsidRPr="00CD2780" w:rsidRDefault="00CD2780" w:rsidP="00CD2780">
      <w:pPr>
        <w:pStyle w:val="a9"/>
        <w:ind w:firstLine="0"/>
        <w:rPr>
          <w:b/>
          <w:sz w:val="24"/>
        </w:rPr>
      </w:pPr>
      <w:r w:rsidRPr="00CD2780">
        <w:rPr>
          <w:sz w:val="24"/>
        </w:rPr>
        <w:t xml:space="preserve">7.1.7.5. копию выписки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заверенную печатью участника закупки и подписанную руководителем участника закупки, </w:t>
      </w:r>
      <w:r w:rsidRPr="00CD2780">
        <w:rPr>
          <w:b/>
          <w:sz w:val="24"/>
        </w:rPr>
        <w:t>датированную не ранее, чем за 30 (тридцать) календарных дней до даты окончания срока подачи заявок.</w:t>
      </w:r>
    </w:p>
    <w:p w:rsidR="00CD2780" w:rsidRDefault="00CD2780" w:rsidP="00CD2780">
      <w:pPr>
        <w:pStyle w:val="a9"/>
        <w:ind w:firstLine="0"/>
        <w:rPr>
          <w:sz w:val="24"/>
        </w:rPr>
      </w:pPr>
      <w:r w:rsidRPr="00CD2780">
        <w:rPr>
          <w:sz w:val="24"/>
        </w:rPr>
        <w:t>7.1.7.6 копии учредительных документов, заверенные печатью участника закупки и подписанные руководителем участника закупки;</w:t>
      </w:r>
    </w:p>
    <w:p w:rsidR="00CD2780" w:rsidRPr="00CD2780" w:rsidRDefault="00CD2780" w:rsidP="00CD2780">
      <w:pPr>
        <w:pStyle w:val="a9"/>
        <w:ind w:firstLine="0"/>
        <w:rPr>
          <w:sz w:val="24"/>
        </w:rPr>
      </w:pPr>
      <w:r w:rsidRPr="00CD2780">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CD2780" w:rsidRPr="00CD2780" w:rsidRDefault="00CD2780" w:rsidP="00CD2780">
      <w:pPr>
        <w:pStyle w:val="a9"/>
        <w:ind w:firstLine="0"/>
        <w:rPr>
          <w:sz w:val="24"/>
        </w:rPr>
      </w:pPr>
      <w:r w:rsidRPr="00CD2780">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r w:rsidR="001A3B5E">
        <w:rPr>
          <w:sz w:val="24"/>
        </w:rPr>
        <w:t>;</w:t>
      </w:r>
    </w:p>
    <w:p w:rsidR="00CD2780" w:rsidRPr="00CD2780" w:rsidRDefault="00CD2780" w:rsidP="00CD2780">
      <w:pPr>
        <w:pStyle w:val="a9"/>
        <w:ind w:firstLine="0"/>
        <w:rPr>
          <w:sz w:val="24"/>
        </w:rPr>
      </w:pPr>
      <w:r w:rsidRPr="00CD2780">
        <w:rPr>
          <w:sz w:val="24"/>
        </w:rPr>
        <w:t>7.1.7.9 копию устава, заверенные печатью участника закупки и подписанную руководителем участник</w:t>
      </w:r>
      <w:r w:rsidR="001A3B5E">
        <w:rPr>
          <w:sz w:val="24"/>
        </w:rPr>
        <w:t>а закупки (для юридических лиц);</w:t>
      </w:r>
    </w:p>
    <w:p w:rsidR="00CD2780" w:rsidRPr="001A3B5E" w:rsidRDefault="00CD2780" w:rsidP="00CD2780">
      <w:pPr>
        <w:pStyle w:val="a9"/>
        <w:suppressAutoHyphens/>
        <w:ind w:firstLine="0"/>
        <w:rPr>
          <w:sz w:val="24"/>
        </w:rPr>
      </w:pPr>
      <w:r w:rsidRPr="00CD2780">
        <w:rPr>
          <w:sz w:val="24"/>
        </w:rPr>
        <w:t xml:space="preserve">7.1.7.10. </w:t>
      </w:r>
      <w:r w:rsidR="001A3B5E">
        <w:rPr>
          <w:sz w:val="24"/>
        </w:rPr>
        <w:t>копию лицензии</w:t>
      </w:r>
      <w:r w:rsidR="001A3B5E" w:rsidRPr="001A3B5E">
        <w:rPr>
          <w:sz w:val="24"/>
        </w:rPr>
        <w:t>, выданная Федеральной службой по надзору в сфере здравоохранения и социального развития, на осуществление медицинской деятельности с обязательным перечнем услуг:  лабораторная диагностика</w:t>
      </w:r>
      <w:r w:rsidR="001A3B5E">
        <w:rPr>
          <w:sz w:val="24"/>
        </w:rPr>
        <w:t>;</w:t>
      </w:r>
    </w:p>
    <w:p w:rsidR="00CD2780" w:rsidRPr="00CD2780" w:rsidRDefault="00CD2780" w:rsidP="00CD2780">
      <w:pPr>
        <w:pStyle w:val="a9"/>
        <w:ind w:firstLine="0"/>
        <w:rPr>
          <w:sz w:val="24"/>
        </w:rPr>
      </w:pPr>
      <w:r w:rsidRPr="00CD2780">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CD2780">
        <w:rPr>
          <w:sz w:val="24"/>
        </w:rPr>
        <w:t>о</w:t>
      </w:r>
      <w:proofErr w:type="gramEnd"/>
      <w:r w:rsidRPr="00CD2780">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37307B" w:rsidRPr="008E4670" w:rsidRDefault="0037307B" w:rsidP="00CC322C">
      <w:pPr>
        <w:spacing w:after="0" w:line="240" w:lineRule="auto"/>
        <w:ind w:left="0" w:firstLine="0"/>
        <w:jc w:val="center"/>
        <w:rPr>
          <w:rFonts w:eastAsiaTheme="minorHAnsi"/>
          <w:b/>
          <w:color w:val="auto"/>
          <w:sz w:val="24"/>
          <w:szCs w:val="24"/>
          <w:lang w:val="ru-RU"/>
        </w:rPr>
      </w:pPr>
    </w:p>
    <w:p w:rsidR="0037307B" w:rsidRDefault="0037307B" w:rsidP="0037307B">
      <w:pPr>
        <w:spacing w:after="0" w:line="240" w:lineRule="auto"/>
        <w:ind w:left="0" w:firstLine="0"/>
        <w:rPr>
          <w:rFonts w:eastAsia="Calibri"/>
          <w:b/>
          <w:color w:val="auto"/>
          <w:sz w:val="24"/>
          <w:szCs w:val="24"/>
          <w:lang w:val="ru-RU" w:eastAsia="ru-RU"/>
        </w:rPr>
      </w:pPr>
      <w:r>
        <w:rPr>
          <w:rFonts w:eastAsia="Calibri"/>
          <w:b/>
          <w:color w:val="auto"/>
          <w:sz w:val="24"/>
          <w:szCs w:val="24"/>
          <w:lang w:val="ru-RU" w:eastAsia="ru-RU"/>
        </w:rPr>
        <w:t>1. Т</w:t>
      </w:r>
      <w:r w:rsidRPr="008E4670">
        <w:rPr>
          <w:rFonts w:eastAsia="Calibri"/>
          <w:b/>
          <w:color w:val="auto"/>
          <w:sz w:val="24"/>
          <w:szCs w:val="24"/>
          <w:lang w:val="ru-RU" w:eastAsia="ru-RU"/>
        </w:rPr>
        <w:t xml:space="preserve">ребования к </w:t>
      </w:r>
      <w:r w:rsidR="0078512E">
        <w:rPr>
          <w:rFonts w:eastAsia="Calibri"/>
          <w:b/>
          <w:color w:val="auto"/>
          <w:sz w:val="24"/>
          <w:szCs w:val="24"/>
          <w:lang w:val="ru-RU" w:eastAsia="ru-RU"/>
        </w:rPr>
        <w:t>оказываемым услугам:</w:t>
      </w:r>
    </w:p>
    <w:p w:rsidR="0037307B" w:rsidRDefault="0037307B" w:rsidP="0037307B">
      <w:pPr>
        <w:spacing w:after="0" w:line="240" w:lineRule="auto"/>
        <w:ind w:left="0" w:firstLine="0"/>
        <w:rPr>
          <w:rFonts w:eastAsia="Calibri"/>
          <w:b/>
          <w:color w:val="auto"/>
          <w:sz w:val="24"/>
          <w:szCs w:val="24"/>
          <w:lang w:val="ru-RU" w:eastAsia="ru-RU"/>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96"/>
        <w:gridCol w:w="2707"/>
        <w:gridCol w:w="6947"/>
      </w:tblGrid>
      <w:tr w:rsidR="0037307B" w:rsidRPr="00E250D5" w:rsidTr="0037307B">
        <w:trPr>
          <w:trHeight w:val="20"/>
        </w:trPr>
        <w:tc>
          <w:tcPr>
            <w:tcW w:w="696" w:type="dxa"/>
            <w:shd w:val="clear" w:color="auto" w:fill="FFFFFF"/>
            <w:vAlign w:val="center"/>
          </w:tcPr>
          <w:p w:rsidR="0037307B" w:rsidRPr="0037307B" w:rsidRDefault="0037307B" w:rsidP="0037307B">
            <w:pPr>
              <w:autoSpaceDE w:val="0"/>
              <w:autoSpaceDN w:val="0"/>
              <w:adjustRightInd w:val="0"/>
              <w:spacing w:after="0" w:line="240" w:lineRule="auto"/>
              <w:ind w:left="0" w:firstLine="0"/>
              <w:jc w:val="center"/>
              <w:rPr>
                <w:color w:val="auto"/>
                <w:sz w:val="22"/>
                <w:lang w:val="ru-RU" w:eastAsia="ru-RU"/>
              </w:rPr>
            </w:pPr>
            <w:r w:rsidRPr="0037307B">
              <w:rPr>
                <w:color w:val="auto"/>
                <w:sz w:val="22"/>
                <w:lang w:val="ru-RU" w:eastAsia="ru-RU"/>
              </w:rPr>
              <w:t>1</w:t>
            </w:r>
          </w:p>
        </w:tc>
        <w:tc>
          <w:tcPr>
            <w:tcW w:w="2707" w:type="dxa"/>
            <w:shd w:val="clear" w:color="auto" w:fill="FFFFFF"/>
          </w:tcPr>
          <w:p w:rsidR="0037307B" w:rsidRPr="0037307B" w:rsidRDefault="0037307B" w:rsidP="0037307B">
            <w:pPr>
              <w:autoSpaceDE w:val="0"/>
              <w:autoSpaceDN w:val="0"/>
              <w:adjustRightInd w:val="0"/>
              <w:spacing w:after="0" w:line="240" w:lineRule="auto"/>
              <w:ind w:left="0" w:firstLine="0"/>
              <w:jc w:val="left"/>
              <w:rPr>
                <w:color w:val="auto"/>
                <w:sz w:val="22"/>
                <w:lang w:val="ru-RU" w:eastAsia="ru-RU"/>
              </w:rPr>
            </w:pPr>
            <w:r w:rsidRPr="0037307B">
              <w:rPr>
                <w:color w:val="auto"/>
                <w:sz w:val="22"/>
                <w:lang w:val="ru-RU" w:eastAsia="ru-RU"/>
              </w:rPr>
              <w:t>Предмет договора</w:t>
            </w:r>
          </w:p>
        </w:tc>
        <w:tc>
          <w:tcPr>
            <w:tcW w:w="6947" w:type="dxa"/>
            <w:shd w:val="clear" w:color="auto" w:fill="FFFFFF"/>
          </w:tcPr>
          <w:p w:rsidR="0037307B" w:rsidRPr="0037307B" w:rsidRDefault="0037307B" w:rsidP="0037307B">
            <w:pPr>
              <w:shd w:val="clear" w:color="auto" w:fill="FFFFFF"/>
              <w:autoSpaceDE w:val="0"/>
              <w:autoSpaceDN w:val="0"/>
              <w:adjustRightInd w:val="0"/>
              <w:spacing w:after="0" w:line="240" w:lineRule="auto"/>
              <w:ind w:left="34" w:firstLine="0"/>
              <w:jc w:val="left"/>
              <w:rPr>
                <w:color w:val="auto"/>
                <w:sz w:val="22"/>
                <w:lang w:val="ru-RU" w:eastAsia="ru-RU"/>
              </w:rPr>
            </w:pPr>
            <w:r w:rsidRPr="0037307B">
              <w:rPr>
                <w:color w:val="auto"/>
                <w:sz w:val="22"/>
                <w:lang w:val="ru-RU" w:eastAsia="ru-RU"/>
              </w:rPr>
              <w:t xml:space="preserve">Оказание услуг по </w:t>
            </w:r>
            <w:r>
              <w:rPr>
                <w:color w:val="auto"/>
                <w:sz w:val="22"/>
                <w:lang w:val="ru-RU" w:eastAsia="ru-RU"/>
              </w:rPr>
              <w:t>проведению микробиологических исследований.</w:t>
            </w:r>
          </w:p>
        </w:tc>
      </w:tr>
      <w:tr w:rsidR="0037307B" w:rsidRPr="00E250D5" w:rsidTr="0037307B">
        <w:trPr>
          <w:trHeight w:val="20"/>
        </w:trPr>
        <w:tc>
          <w:tcPr>
            <w:tcW w:w="696" w:type="dxa"/>
            <w:shd w:val="clear" w:color="auto" w:fill="FFFFFF"/>
            <w:vAlign w:val="center"/>
          </w:tcPr>
          <w:p w:rsidR="0037307B" w:rsidRPr="0037307B" w:rsidRDefault="0037307B" w:rsidP="0037307B">
            <w:pPr>
              <w:autoSpaceDE w:val="0"/>
              <w:autoSpaceDN w:val="0"/>
              <w:adjustRightInd w:val="0"/>
              <w:spacing w:after="0" w:line="240" w:lineRule="auto"/>
              <w:ind w:left="0" w:firstLine="0"/>
              <w:jc w:val="center"/>
              <w:rPr>
                <w:color w:val="auto"/>
                <w:sz w:val="22"/>
                <w:lang w:val="ru-RU" w:eastAsia="ru-RU"/>
              </w:rPr>
            </w:pPr>
            <w:r w:rsidRPr="0037307B">
              <w:rPr>
                <w:color w:val="auto"/>
                <w:sz w:val="22"/>
                <w:lang w:val="ru-RU" w:eastAsia="ru-RU"/>
              </w:rPr>
              <w:t>2</w:t>
            </w:r>
          </w:p>
        </w:tc>
        <w:tc>
          <w:tcPr>
            <w:tcW w:w="2707" w:type="dxa"/>
            <w:shd w:val="clear" w:color="auto" w:fill="FFFFFF"/>
            <w:vAlign w:val="center"/>
          </w:tcPr>
          <w:p w:rsidR="0037307B" w:rsidRPr="0037307B" w:rsidRDefault="0037307B" w:rsidP="0037307B">
            <w:pPr>
              <w:autoSpaceDE w:val="0"/>
              <w:autoSpaceDN w:val="0"/>
              <w:adjustRightInd w:val="0"/>
              <w:spacing w:after="0" w:line="240" w:lineRule="auto"/>
              <w:ind w:left="0" w:firstLine="0"/>
              <w:jc w:val="left"/>
              <w:rPr>
                <w:color w:val="auto"/>
                <w:sz w:val="22"/>
                <w:lang w:val="ru-RU" w:eastAsia="ru-RU"/>
              </w:rPr>
            </w:pPr>
            <w:r>
              <w:rPr>
                <w:color w:val="auto"/>
                <w:sz w:val="22"/>
                <w:lang w:val="ru-RU" w:eastAsia="ru-RU"/>
              </w:rPr>
              <w:t>С</w:t>
            </w:r>
            <w:r w:rsidRPr="0037307B">
              <w:rPr>
                <w:color w:val="auto"/>
                <w:sz w:val="22"/>
                <w:lang w:val="ru-RU" w:eastAsia="ru-RU"/>
              </w:rPr>
              <w:t>роки оказания услуг</w:t>
            </w:r>
          </w:p>
        </w:tc>
        <w:tc>
          <w:tcPr>
            <w:tcW w:w="6947" w:type="dxa"/>
            <w:shd w:val="clear" w:color="auto" w:fill="FFFFFF"/>
          </w:tcPr>
          <w:p w:rsidR="0037307B" w:rsidRPr="0037307B" w:rsidRDefault="0037307B" w:rsidP="0037307B">
            <w:pPr>
              <w:shd w:val="clear" w:color="auto" w:fill="FFFFFF"/>
              <w:autoSpaceDE w:val="0"/>
              <w:autoSpaceDN w:val="0"/>
              <w:adjustRightInd w:val="0"/>
              <w:spacing w:after="0" w:line="240" w:lineRule="auto"/>
              <w:ind w:left="34" w:firstLine="0"/>
              <w:jc w:val="left"/>
              <w:rPr>
                <w:color w:val="auto"/>
                <w:sz w:val="22"/>
                <w:lang w:val="ru-RU" w:eastAsia="ru-RU"/>
              </w:rPr>
            </w:pPr>
            <w:proofErr w:type="gramStart"/>
            <w:r w:rsidRPr="0037307B">
              <w:rPr>
                <w:color w:val="auto"/>
                <w:sz w:val="22"/>
                <w:lang w:val="ru-RU" w:eastAsia="ru-RU"/>
              </w:rPr>
              <w:t>с даты заключения</w:t>
            </w:r>
            <w:proofErr w:type="gramEnd"/>
            <w:r w:rsidRPr="0037307B">
              <w:rPr>
                <w:color w:val="auto"/>
                <w:sz w:val="22"/>
                <w:lang w:val="ru-RU" w:eastAsia="ru-RU"/>
              </w:rPr>
              <w:t xml:space="preserve"> договора по 31.12.2021</w:t>
            </w:r>
          </w:p>
        </w:tc>
      </w:tr>
      <w:tr w:rsidR="0037307B" w:rsidRPr="00E250D5" w:rsidTr="0037307B">
        <w:trPr>
          <w:trHeight w:val="20"/>
        </w:trPr>
        <w:tc>
          <w:tcPr>
            <w:tcW w:w="696" w:type="dxa"/>
            <w:shd w:val="clear" w:color="auto" w:fill="FFFFFF"/>
            <w:vAlign w:val="center"/>
          </w:tcPr>
          <w:p w:rsidR="0037307B" w:rsidRPr="0037307B" w:rsidRDefault="00E250D5" w:rsidP="0037307B">
            <w:pPr>
              <w:autoSpaceDE w:val="0"/>
              <w:autoSpaceDN w:val="0"/>
              <w:adjustRightInd w:val="0"/>
              <w:spacing w:after="0" w:line="240" w:lineRule="auto"/>
              <w:ind w:left="0" w:firstLine="0"/>
              <w:jc w:val="center"/>
              <w:rPr>
                <w:color w:val="auto"/>
                <w:sz w:val="22"/>
                <w:lang w:val="ru-RU" w:eastAsia="ru-RU"/>
              </w:rPr>
            </w:pPr>
            <w:r>
              <w:rPr>
                <w:color w:val="auto"/>
                <w:sz w:val="22"/>
                <w:lang w:val="ru-RU" w:eastAsia="ru-RU"/>
              </w:rPr>
              <w:t>3</w:t>
            </w:r>
          </w:p>
        </w:tc>
        <w:tc>
          <w:tcPr>
            <w:tcW w:w="2707" w:type="dxa"/>
            <w:shd w:val="clear" w:color="auto" w:fill="FFFFFF"/>
            <w:vAlign w:val="center"/>
          </w:tcPr>
          <w:p w:rsidR="0037307B" w:rsidRPr="0037307B" w:rsidRDefault="0037307B" w:rsidP="0037307B">
            <w:pPr>
              <w:autoSpaceDE w:val="0"/>
              <w:autoSpaceDN w:val="0"/>
              <w:adjustRightInd w:val="0"/>
              <w:spacing w:after="0" w:line="240" w:lineRule="auto"/>
              <w:ind w:left="0" w:firstLine="0"/>
              <w:jc w:val="left"/>
              <w:rPr>
                <w:color w:val="auto"/>
                <w:sz w:val="22"/>
                <w:lang w:val="ru-RU" w:eastAsia="ru-RU"/>
              </w:rPr>
            </w:pPr>
            <w:r w:rsidRPr="0037307B">
              <w:rPr>
                <w:color w:val="auto"/>
                <w:sz w:val="22"/>
                <w:lang w:val="ru-RU" w:eastAsia="ru-RU"/>
              </w:rPr>
              <w:t>Требование к наличию лицензии или аккредитации</w:t>
            </w:r>
          </w:p>
        </w:tc>
        <w:tc>
          <w:tcPr>
            <w:tcW w:w="6947" w:type="dxa"/>
            <w:shd w:val="clear" w:color="auto" w:fill="FFFFFF"/>
          </w:tcPr>
          <w:p w:rsidR="0037307B" w:rsidRPr="0037307B" w:rsidRDefault="0037307B" w:rsidP="0037307B">
            <w:pPr>
              <w:spacing w:after="0" w:line="240" w:lineRule="auto"/>
              <w:ind w:left="0" w:firstLine="0"/>
              <w:jc w:val="left"/>
              <w:rPr>
                <w:color w:val="auto"/>
                <w:sz w:val="22"/>
                <w:lang w:val="ru-RU" w:eastAsia="ru-RU"/>
              </w:rPr>
            </w:pPr>
            <w:r w:rsidRPr="0037307B">
              <w:rPr>
                <w:color w:val="auto"/>
                <w:sz w:val="22"/>
                <w:lang w:val="ru-RU" w:eastAsia="ru-RU"/>
              </w:rPr>
              <w:t>Лицензия, выданная Федеральной службой по надзору в сфере здравоохранения и социального развития, на осуществление медицинской деятельности с обязательным перечнем услуг:  лабораторная диагностика</w:t>
            </w:r>
          </w:p>
        </w:tc>
      </w:tr>
      <w:tr w:rsidR="0037307B" w:rsidRPr="00E250D5" w:rsidTr="0037307B">
        <w:trPr>
          <w:trHeight w:val="20"/>
        </w:trPr>
        <w:tc>
          <w:tcPr>
            <w:tcW w:w="696" w:type="dxa"/>
            <w:shd w:val="clear" w:color="auto" w:fill="FFFFFF"/>
            <w:vAlign w:val="center"/>
          </w:tcPr>
          <w:p w:rsidR="0037307B" w:rsidRPr="0037307B" w:rsidRDefault="00E250D5" w:rsidP="0037307B">
            <w:pPr>
              <w:autoSpaceDE w:val="0"/>
              <w:autoSpaceDN w:val="0"/>
              <w:adjustRightInd w:val="0"/>
              <w:spacing w:after="0" w:line="240" w:lineRule="auto"/>
              <w:ind w:left="0" w:firstLine="0"/>
              <w:jc w:val="center"/>
              <w:rPr>
                <w:color w:val="auto"/>
                <w:sz w:val="22"/>
                <w:lang w:val="ru-RU" w:eastAsia="ru-RU"/>
              </w:rPr>
            </w:pPr>
            <w:r>
              <w:rPr>
                <w:color w:val="auto"/>
                <w:sz w:val="22"/>
                <w:lang w:val="ru-RU" w:eastAsia="ru-RU"/>
              </w:rPr>
              <w:t>4</w:t>
            </w:r>
          </w:p>
        </w:tc>
        <w:tc>
          <w:tcPr>
            <w:tcW w:w="2707" w:type="dxa"/>
            <w:shd w:val="clear" w:color="auto" w:fill="FFFFFF"/>
            <w:vAlign w:val="center"/>
          </w:tcPr>
          <w:p w:rsidR="0037307B" w:rsidRPr="0037307B" w:rsidRDefault="0037307B" w:rsidP="0037307B">
            <w:pPr>
              <w:autoSpaceDE w:val="0"/>
              <w:autoSpaceDN w:val="0"/>
              <w:adjustRightInd w:val="0"/>
              <w:spacing w:after="0" w:line="240" w:lineRule="auto"/>
              <w:ind w:left="0" w:firstLine="0"/>
              <w:jc w:val="left"/>
              <w:rPr>
                <w:color w:val="auto"/>
                <w:sz w:val="22"/>
                <w:lang w:val="ru-RU" w:eastAsia="ru-RU"/>
              </w:rPr>
            </w:pPr>
            <w:r w:rsidRPr="0037307B">
              <w:rPr>
                <w:color w:val="auto"/>
                <w:sz w:val="22"/>
                <w:lang w:val="ru-RU" w:eastAsia="ru-RU"/>
              </w:rPr>
              <w:t>Характеристика и объем оказанных услуг</w:t>
            </w:r>
          </w:p>
        </w:tc>
        <w:tc>
          <w:tcPr>
            <w:tcW w:w="6947" w:type="dxa"/>
            <w:shd w:val="clear" w:color="auto" w:fill="FFFFFF"/>
          </w:tcPr>
          <w:p w:rsidR="0037307B" w:rsidRDefault="0037307B" w:rsidP="0037307B">
            <w:pPr>
              <w:tabs>
                <w:tab w:val="left" w:pos="-391"/>
              </w:tabs>
              <w:autoSpaceDE w:val="0"/>
              <w:autoSpaceDN w:val="0"/>
              <w:adjustRightInd w:val="0"/>
              <w:spacing w:after="0" w:line="240" w:lineRule="auto"/>
              <w:ind w:left="0" w:firstLine="0"/>
              <w:jc w:val="left"/>
              <w:rPr>
                <w:color w:val="auto"/>
                <w:sz w:val="22"/>
                <w:lang w:val="ru-RU" w:eastAsia="ru-RU"/>
              </w:rPr>
            </w:pPr>
            <w:r w:rsidRPr="0037307B">
              <w:rPr>
                <w:color w:val="auto"/>
                <w:sz w:val="22"/>
                <w:lang w:val="ru-RU" w:eastAsia="ru-RU"/>
              </w:rPr>
              <w:t>Исполнитель обязуется оказывать медицинские услуги в соответствии с требованиями, предусмотренными действующими нормативными актами Российской Федерации в области здравоохранения;</w:t>
            </w:r>
          </w:p>
          <w:p w:rsidR="0037307B" w:rsidRPr="0037307B" w:rsidRDefault="0037307B" w:rsidP="0037307B">
            <w:pPr>
              <w:tabs>
                <w:tab w:val="left" w:pos="-391"/>
              </w:tabs>
              <w:autoSpaceDE w:val="0"/>
              <w:autoSpaceDN w:val="0"/>
              <w:adjustRightInd w:val="0"/>
              <w:spacing w:after="0" w:line="240" w:lineRule="auto"/>
              <w:ind w:left="0" w:firstLine="0"/>
              <w:jc w:val="left"/>
              <w:rPr>
                <w:i/>
                <w:color w:val="auto"/>
                <w:sz w:val="22"/>
                <w:lang w:val="ru-RU" w:eastAsia="ru-RU"/>
              </w:rPr>
            </w:pPr>
          </w:p>
          <w:p w:rsidR="0037307B" w:rsidRDefault="0037307B" w:rsidP="0037307B">
            <w:pPr>
              <w:tabs>
                <w:tab w:val="left" w:pos="-391"/>
              </w:tabs>
              <w:autoSpaceDE w:val="0"/>
              <w:autoSpaceDN w:val="0"/>
              <w:adjustRightInd w:val="0"/>
              <w:spacing w:after="0" w:line="240" w:lineRule="auto"/>
              <w:ind w:left="0" w:firstLine="0"/>
              <w:jc w:val="left"/>
              <w:rPr>
                <w:color w:val="auto"/>
                <w:sz w:val="22"/>
                <w:lang w:val="ru-RU" w:eastAsia="ru-RU"/>
              </w:rPr>
            </w:pPr>
            <w:r w:rsidRPr="0037307B">
              <w:rPr>
                <w:color w:val="auto"/>
                <w:sz w:val="22"/>
                <w:lang w:val="ru-RU" w:eastAsia="ru-RU"/>
              </w:rPr>
              <w:t xml:space="preserve">Исполнителю услуг необходимо организовать обследование на </w:t>
            </w:r>
            <w:r>
              <w:rPr>
                <w:color w:val="auto"/>
                <w:sz w:val="22"/>
                <w:lang w:val="ru-RU" w:eastAsia="ru-RU"/>
              </w:rPr>
              <w:t>диагностику</w:t>
            </w:r>
            <w:r w:rsidRPr="0037307B">
              <w:rPr>
                <w:color w:val="auto"/>
                <w:sz w:val="22"/>
                <w:lang w:val="ru-RU" w:eastAsia="ru-RU"/>
              </w:rPr>
              <w:t xml:space="preserve"> бактериальных инфекций</w:t>
            </w:r>
            <w:r>
              <w:rPr>
                <w:color w:val="auto"/>
                <w:sz w:val="22"/>
                <w:lang w:val="ru-RU" w:eastAsia="ru-RU"/>
              </w:rPr>
              <w:t xml:space="preserve"> и с</w:t>
            </w:r>
            <w:r w:rsidRPr="0037307B">
              <w:rPr>
                <w:color w:val="auto"/>
                <w:sz w:val="22"/>
                <w:lang w:val="ru-RU" w:eastAsia="ru-RU"/>
              </w:rPr>
              <w:t>ерологические исследования</w:t>
            </w:r>
            <w:r>
              <w:rPr>
                <w:color w:val="auto"/>
                <w:sz w:val="22"/>
                <w:lang w:val="ru-RU" w:eastAsia="ru-RU"/>
              </w:rPr>
              <w:t>;</w:t>
            </w:r>
          </w:p>
          <w:p w:rsidR="0037307B" w:rsidRPr="0037307B" w:rsidRDefault="0037307B" w:rsidP="0037307B">
            <w:pPr>
              <w:tabs>
                <w:tab w:val="left" w:pos="-391"/>
              </w:tabs>
              <w:autoSpaceDE w:val="0"/>
              <w:autoSpaceDN w:val="0"/>
              <w:adjustRightInd w:val="0"/>
              <w:spacing w:after="0" w:line="240" w:lineRule="auto"/>
              <w:ind w:left="0" w:firstLine="0"/>
              <w:jc w:val="left"/>
              <w:rPr>
                <w:i/>
                <w:color w:val="auto"/>
                <w:sz w:val="22"/>
                <w:lang w:val="ru-RU" w:eastAsia="ru-RU"/>
              </w:rPr>
            </w:pPr>
          </w:p>
          <w:p w:rsidR="0037307B" w:rsidRDefault="0037307B" w:rsidP="0037307B">
            <w:pPr>
              <w:tabs>
                <w:tab w:val="left" w:pos="-391"/>
              </w:tabs>
              <w:autoSpaceDE w:val="0"/>
              <w:autoSpaceDN w:val="0"/>
              <w:adjustRightInd w:val="0"/>
              <w:spacing w:after="0" w:line="240" w:lineRule="auto"/>
              <w:ind w:left="0" w:firstLine="0"/>
              <w:jc w:val="left"/>
              <w:rPr>
                <w:color w:val="auto"/>
                <w:sz w:val="22"/>
                <w:lang w:val="ru-RU" w:eastAsia="ru-RU"/>
              </w:rPr>
            </w:pPr>
            <w:r w:rsidRPr="0037307B">
              <w:rPr>
                <w:color w:val="auto"/>
                <w:sz w:val="22"/>
                <w:lang w:val="ru-RU" w:eastAsia="ru-RU"/>
              </w:rPr>
              <w:t>В течени</w:t>
            </w:r>
            <w:proofErr w:type="gramStart"/>
            <w:r w:rsidRPr="0037307B">
              <w:rPr>
                <w:color w:val="auto"/>
                <w:sz w:val="22"/>
                <w:lang w:val="ru-RU" w:eastAsia="ru-RU"/>
              </w:rPr>
              <w:t>и</w:t>
            </w:r>
            <w:proofErr w:type="gramEnd"/>
            <w:r w:rsidRPr="0037307B">
              <w:rPr>
                <w:color w:val="auto"/>
                <w:sz w:val="22"/>
                <w:lang w:val="ru-RU" w:eastAsia="ru-RU"/>
              </w:rPr>
              <w:t xml:space="preserve"> 1 (одного) дня с момента взятия проб биологического материала Заказчиком, Исполнитель собственными силами и средствами осуществляет логистику транспортировку биологического материала до места проведения лабораторных исследований в соответствии с правилами транспортировки биологического материала;</w:t>
            </w:r>
          </w:p>
          <w:p w:rsidR="0037307B" w:rsidRPr="0037307B" w:rsidRDefault="0037307B" w:rsidP="0037307B">
            <w:pPr>
              <w:tabs>
                <w:tab w:val="left" w:pos="-391"/>
              </w:tabs>
              <w:autoSpaceDE w:val="0"/>
              <w:autoSpaceDN w:val="0"/>
              <w:adjustRightInd w:val="0"/>
              <w:spacing w:after="0" w:line="240" w:lineRule="auto"/>
              <w:ind w:left="0" w:firstLine="0"/>
              <w:jc w:val="left"/>
              <w:rPr>
                <w:i/>
                <w:color w:val="auto"/>
                <w:sz w:val="22"/>
                <w:lang w:val="ru-RU" w:eastAsia="ru-RU"/>
              </w:rPr>
            </w:pPr>
          </w:p>
          <w:p w:rsidR="0037307B" w:rsidRPr="0037307B" w:rsidRDefault="0037307B" w:rsidP="0037307B">
            <w:pPr>
              <w:tabs>
                <w:tab w:val="left" w:pos="-391"/>
              </w:tabs>
              <w:autoSpaceDE w:val="0"/>
              <w:autoSpaceDN w:val="0"/>
              <w:adjustRightInd w:val="0"/>
              <w:spacing w:after="0" w:line="240" w:lineRule="auto"/>
              <w:ind w:left="0" w:firstLine="0"/>
              <w:jc w:val="left"/>
              <w:rPr>
                <w:i/>
                <w:color w:val="auto"/>
                <w:sz w:val="22"/>
                <w:lang w:val="ru-RU" w:eastAsia="ru-RU"/>
              </w:rPr>
            </w:pPr>
            <w:r w:rsidRPr="0037307B">
              <w:rPr>
                <w:color w:val="auto"/>
                <w:sz w:val="22"/>
                <w:lang w:val="ru-RU" w:eastAsia="ru-RU"/>
              </w:rPr>
              <w:t>Исполнитель собственными силами и средствами проводит лабораторное обследование проб биологического материала;</w:t>
            </w:r>
          </w:p>
          <w:p w:rsidR="0037307B" w:rsidRPr="0037307B" w:rsidRDefault="0037307B" w:rsidP="0037307B">
            <w:pPr>
              <w:tabs>
                <w:tab w:val="left" w:pos="-391"/>
              </w:tabs>
              <w:autoSpaceDE w:val="0"/>
              <w:autoSpaceDN w:val="0"/>
              <w:adjustRightInd w:val="0"/>
              <w:spacing w:after="0" w:line="240" w:lineRule="auto"/>
              <w:ind w:left="0" w:firstLine="0"/>
              <w:jc w:val="left"/>
              <w:rPr>
                <w:i/>
                <w:color w:val="auto"/>
                <w:sz w:val="22"/>
                <w:lang w:val="ru-RU" w:eastAsia="ru-RU"/>
              </w:rPr>
            </w:pPr>
            <w:r w:rsidRPr="0037307B">
              <w:rPr>
                <w:color w:val="auto"/>
                <w:sz w:val="22"/>
                <w:lang w:val="ru-RU" w:eastAsia="ru-RU"/>
              </w:rPr>
              <w:t>В течение 1-3 дней с момента взятия проб биологического материала Исполнитель направляет результаты лабораторных исследований Заказчику.</w:t>
            </w:r>
          </w:p>
        </w:tc>
      </w:tr>
      <w:tr w:rsidR="0037307B" w:rsidRPr="00E250D5" w:rsidTr="0037307B">
        <w:trPr>
          <w:trHeight w:val="20"/>
        </w:trPr>
        <w:tc>
          <w:tcPr>
            <w:tcW w:w="696" w:type="dxa"/>
            <w:shd w:val="clear" w:color="auto" w:fill="FFFFFF"/>
            <w:vAlign w:val="center"/>
          </w:tcPr>
          <w:p w:rsidR="0037307B" w:rsidRPr="0037307B" w:rsidRDefault="00E250D5" w:rsidP="0037307B">
            <w:pPr>
              <w:autoSpaceDE w:val="0"/>
              <w:autoSpaceDN w:val="0"/>
              <w:adjustRightInd w:val="0"/>
              <w:spacing w:after="0" w:line="240" w:lineRule="auto"/>
              <w:ind w:left="0" w:firstLine="0"/>
              <w:jc w:val="center"/>
              <w:rPr>
                <w:color w:val="auto"/>
                <w:sz w:val="22"/>
                <w:lang w:val="ru-RU" w:eastAsia="ru-RU"/>
              </w:rPr>
            </w:pPr>
            <w:r>
              <w:rPr>
                <w:color w:val="auto"/>
                <w:sz w:val="22"/>
                <w:lang w:val="ru-RU" w:eastAsia="ru-RU"/>
              </w:rPr>
              <w:t>5</w:t>
            </w:r>
          </w:p>
        </w:tc>
        <w:tc>
          <w:tcPr>
            <w:tcW w:w="2707" w:type="dxa"/>
            <w:shd w:val="clear" w:color="auto" w:fill="FFFFFF"/>
            <w:vAlign w:val="center"/>
          </w:tcPr>
          <w:p w:rsidR="0037307B" w:rsidRPr="0037307B" w:rsidRDefault="0037307B" w:rsidP="0037307B">
            <w:pPr>
              <w:autoSpaceDE w:val="0"/>
              <w:autoSpaceDN w:val="0"/>
              <w:adjustRightInd w:val="0"/>
              <w:spacing w:after="0" w:line="240" w:lineRule="auto"/>
              <w:ind w:left="0" w:firstLine="0"/>
              <w:jc w:val="left"/>
              <w:rPr>
                <w:color w:val="auto"/>
                <w:sz w:val="22"/>
                <w:lang w:val="ru-RU" w:eastAsia="ru-RU"/>
              </w:rPr>
            </w:pPr>
            <w:r w:rsidRPr="0037307B">
              <w:rPr>
                <w:color w:val="auto"/>
                <w:sz w:val="22"/>
                <w:lang w:val="ru-RU" w:eastAsia="ru-RU"/>
              </w:rPr>
              <w:t>Требования к организации труда медицинского персонала, привлекаемого для оказания услуг и требования к материально-технической базе</w:t>
            </w:r>
          </w:p>
        </w:tc>
        <w:tc>
          <w:tcPr>
            <w:tcW w:w="6947" w:type="dxa"/>
            <w:shd w:val="clear" w:color="auto" w:fill="FFFFFF"/>
          </w:tcPr>
          <w:p w:rsidR="0037307B" w:rsidRPr="0037307B" w:rsidRDefault="0037307B" w:rsidP="0037307B">
            <w:pPr>
              <w:tabs>
                <w:tab w:val="left" w:pos="708"/>
              </w:tabs>
              <w:spacing w:after="0" w:line="240" w:lineRule="auto"/>
              <w:ind w:left="0" w:firstLine="0"/>
              <w:rPr>
                <w:color w:val="auto"/>
                <w:sz w:val="22"/>
                <w:lang w:val="ru-RU" w:eastAsia="ru-RU"/>
              </w:rPr>
            </w:pPr>
            <w:r w:rsidRPr="0037307B">
              <w:rPr>
                <w:color w:val="auto"/>
                <w:sz w:val="22"/>
                <w:lang w:val="ru-RU" w:eastAsia="ru-RU"/>
              </w:rPr>
              <w:t>Исполнитель должен обладать следующей материально-технической базой для оказания услуг:</w:t>
            </w:r>
          </w:p>
          <w:p w:rsidR="0037307B" w:rsidRPr="0037307B" w:rsidRDefault="0037307B" w:rsidP="0037307B">
            <w:pPr>
              <w:tabs>
                <w:tab w:val="left" w:pos="708"/>
              </w:tabs>
              <w:spacing w:after="0" w:line="240" w:lineRule="auto"/>
              <w:ind w:left="0" w:firstLine="0"/>
              <w:rPr>
                <w:color w:val="auto"/>
                <w:sz w:val="22"/>
                <w:lang w:val="ru-RU" w:eastAsia="ru-RU"/>
              </w:rPr>
            </w:pPr>
            <w:r w:rsidRPr="0037307B">
              <w:rPr>
                <w:color w:val="auto"/>
                <w:sz w:val="22"/>
                <w:lang w:val="ru-RU" w:eastAsia="ru-RU"/>
              </w:rPr>
              <w:t xml:space="preserve">-диагностической лабораторией, имеющей санитарно-эпидемиологическое заключение на работу с биологическими веществами, биологическими и микробиологическими организмами и их токсинами </w:t>
            </w:r>
            <w:r w:rsidRPr="0037307B">
              <w:rPr>
                <w:color w:val="auto"/>
                <w:sz w:val="22"/>
                <w:lang w:eastAsia="ru-RU"/>
              </w:rPr>
              <w:t>III</w:t>
            </w:r>
            <w:r w:rsidRPr="0037307B">
              <w:rPr>
                <w:color w:val="auto"/>
                <w:sz w:val="22"/>
                <w:lang w:val="ru-RU" w:eastAsia="ru-RU"/>
              </w:rPr>
              <w:t xml:space="preserve"> и </w:t>
            </w:r>
            <w:r w:rsidRPr="0037307B">
              <w:rPr>
                <w:color w:val="auto"/>
                <w:sz w:val="22"/>
                <w:lang w:eastAsia="ru-RU"/>
              </w:rPr>
              <w:t>IV</w:t>
            </w:r>
            <w:r w:rsidRPr="0037307B">
              <w:rPr>
                <w:color w:val="auto"/>
                <w:sz w:val="22"/>
                <w:lang w:val="ru-RU" w:eastAsia="ru-RU"/>
              </w:rPr>
              <w:t xml:space="preserve"> группы патогенности серол</w:t>
            </w:r>
            <w:r>
              <w:rPr>
                <w:color w:val="auto"/>
                <w:sz w:val="22"/>
                <w:lang w:val="ru-RU" w:eastAsia="ru-RU"/>
              </w:rPr>
              <w:t>огическими, бактериологическим  методом</w:t>
            </w:r>
            <w:r w:rsidRPr="0037307B">
              <w:rPr>
                <w:color w:val="auto"/>
                <w:sz w:val="22"/>
                <w:lang w:val="ru-RU" w:eastAsia="ru-RU"/>
              </w:rPr>
              <w:t xml:space="preserve"> современными лабораторными анализаторами;</w:t>
            </w:r>
          </w:p>
          <w:p w:rsidR="0037307B" w:rsidRPr="0037307B" w:rsidRDefault="0037307B" w:rsidP="0037307B">
            <w:pPr>
              <w:tabs>
                <w:tab w:val="left" w:pos="708"/>
              </w:tabs>
              <w:spacing w:after="0" w:line="240" w:lineRule="auto"/>
              <w:ind w:left="0" w:firstLine="0"/>
              <w:rPr>
                <w:color w:val="auto"/>
                <w:sz w:val="22"/>
                <w:lang w:val="ru-RU" w:eastAsia="ru-RU"/>
              </w:rPr>
            </w:pPr>
          </w:p>
        </w:tc>
      </w:tr>
      <w:tr w:rsidR="0037307B" w:rsidRPr="00E250D5" w:rsidTr="0037307B">
        <w:trPr>
          <w:trHeight w:val="20"/>
        </w:trPr>
        <w:tc>
          <w:tcPr>
            <w:tcW w:w="696" w:type="dxa"/>
            <w:shd w:val="clear" w:color="auto" w:fill="FFFFFF"/>
            <w:vAlign w:val="center"/>
          </w:tcPr>
          <w:p w:rsidR="0037307B" w:rsidRPr="0037307B" w:rsidRDefault="00E250D5" w:rsidP="0037307B">
            <w:pPr>
              <w:autoSpaceDE w:val="0"/>
              <w:autoSpaceDN w:val="0"/>
              <w:adjustRightInd w:val="0"/>
              <w:spacing w:after="0" w:line="240" w:lineRule="auto"/>
              <w:ind w:left="0" w:firstLine="0"/>
              <w:jc w:val="center"/>
              <w:rPr>
                <w:color w:val="auto"/>
                <w:sz w:val="22"/>
                <w:lang w:val="ru-RU" w:eastAsia="ru-RU"/>
              </w:rPr>
            </w:pPr>
            <w:r>
              <w:rPr>
                <w:color w:val="auto"/>
                <w:sz w:val="22"/>
                <w:lang w:val="ru-RU" w:eastAsia="ru-RU"/>
              </w:rPr>
              <w:t>6</w:t>
            </w:r>
          </w:p>
        </w:tc>
        <w:tc>
          <w:tcPr>
            <w:tcW w:w="2707" w:type="dxa"/>
            <w:shd w:val="clear" w:color="auto" w:fill="FFFFFF"/>
            <w:vAlign w:val="center"/>
          </w:tcPr>
          <w:p w:rsidR="0037307B" w:rsidRPr="0037307B" w:rsidRDefault="0037307B" w:rsidP="0037307B">
            <w:pPr>
              <w:autoSpaceDE w:val="0"/>
              <w:autoSpaceDN w:val="0"/>
              <w:adjustRightInd w:val="0"/>
              <w:spacing w:after="0" w:line="240" w:lineRule="auto"/>
              <w:ind w:left="0" w:firstLine="0"/>
              <w:jc w:val="left"/>
              <w:rPr>
                <w:color w:val="auto"/>
                <w:sz w:val="22"/>
                <w:lang w:val="ru-RU" w:eastAsia="ru-RU"/>
              </w:rPr>
            </w:pPr>
            <w:r w:rsidRPr="0037307B">
              <w:rPr>
                <w:color w:val="auto"/>
                <w:sz w:val="22"/>
                <w:lang w:val="ru-RU" w:eastAsia="ru-RU"/>
              </w:rPr>
              <w:t>Условия по защите персональных данных</w:t>
            </w:r>
          </w:p>
        </w:tc>
        <w:tc>
          <w:tcPr>
            <w:tcW w:w="6947" w:type="dxa"/>
            <w:shd w:val="clear" w:color="auto" w:fill="FFFFFF"/>
          </w:tcPr>
          <w:p w:rsidR="0037307B" w:rsidRPr="0037307B" w:rsidRDefault="0037307B" w:rsidP="0037307B">
            <w:pPr>
              <w:spacing w:after="0" w:line="240" w:lineRule="auto"/>
              <w:ind w:left="0" w:firstLine="0"/>
              <w:jc w:val="left"/>
              <w:rPr>
                <w:b/>
                <w:bCs/>
                <w:noProof/>
                <w:color w:val="auto"/>
                <w:sz w:val="22"/>
                <w:lang w:val="ru-RU" w:eastAsia="ru-RU"/>
              </w:rPr>
            </w:pPr>
            <w:r w:rsidRPr="0037307B">
              <w:rPr>
                <w:color w:val="auto"/>
                <w:sz w:val="22"/>
                <w:lang w:val="ru-RU" w:eastAsia="ru-RU"/>
              </w:rPr>
              <w:t xml:space="preserve">Результаты лабораторных исследований передаются Заказчику в обезличенной форме посредством электронной почты ответственному работнику Заказчика. </w:t>
            </w:r>
          </w:p>
        </w:tc>
      </w:tr>
    </w:tbl>
    <w:p w:rsidR="0037307B" w:rsidRDefault="0037307B" w:rsidP="00CD2780">
      <w:pPr>
        <w:spacing w:after="0" w:line="240" w:lineRule="auto"/>
        <w:ind w:left="0" w:firstLine="0"/>
        <w:jc w:val="center"/>
        <w:rPr>
          <w:rFonts w:eastAsia="Calibri"/>
          <w:b/>
          <w:color w:val="auto"/>
          <w:sz w:val="24"/>
          <w:szCs w:val="24"/>
          <w:lang w:val="ru-RU" w:eastAsia="ru-RU"/>
        </w:rPr>
      </w:pPr>
    </w:p>
    <w:p w:rsidR="0078512E" w:rsidRDefault="0078512E" w:rsidP="0078512E">
      <w:pPr>
        <w:spacing w:after="0" w:line="240" w:lineRule="auto"/>
        <w:ind w:left="0" w:firstLine="0"/>
        <w:jc w:val="left"/>
        <w:rPr>
          <w:rFonts w:eastAsia="Calibri"/>
          <w:b/>
          <w:color w:val="auto"/>
          <w:sz w:val="24"/>
          <w:szCs w:val="24"/>
          <w:lang w:val="ru-RU" w:eastAsia="ru-RU"/>
        </w:rPr>
      </w:pPr>
      <w:r>
        <w:rPr>
          <w:rFonts w:eastAsia="Calibri"/>
          <w:b/>
          <w:color w:val="auto"/>
          <w:sz w:val="24"/>
          <w:szCs w:val="24"/>
          <w:lang w:val="ru-RU" w:eastAsia="ru-RU"/>
        </w:rPr>
        <w:t>2.Перечень оказываемых услуг:</w:t>
      </w:r>
    </w:p>
    <w:p w:rsidR="00CD2780" w:rsidRPr="00CD2780" w:rsidRDefault="00CD2780" w:rsidP="00CD2780">
      <w:pPr>
        <w:spacing w:after="0" w:line="240" w:lineRule="auto"/>
        <w:ind w:left="567" w:firstLine="0"/>
        <w:rPr>
          <w:color w:val="auto"/>
          <w:sz w:val="24"/>
          <w:szCs w:val="24"/>
          <w:lang w:val="ru-RU" w:eastAsia="ru-RU"/>
        </w:rPr>
      </w:pPr>
    </w:p>
    <w:tbl>
      <w:tblPr>
        <w:tblW w:w="1031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5207"/>
        <w:gridCol w:w="4307"/>
      </w:tblGrid>
      <w:tr w:rsidR="00B66581" w:rsidRPr="00CD2780" w:rsidTr="00B66581">
        <w:trPr>
          <w:trHeight w:val="255"/>
        </w:trPr>
        <w:tc>
          <w:tcPr>
            <w:tcW w:w="804" w:type="dxa"/>
            <w:shd w:val="clear" w:color="auto" w:fill="auto"/>
            <w:hideMark/>
          </w:tcPr>
          <w:p w:rsidR="00B66581" w:rsidRPr="00CD2780" w:rsidRDefault="00B66581" w:rsidP="00CD2780">
            <w:pPr>
              <w:spacing w:after="0" w:line="240" w:lineRule="auto"/>
              <w:ind w:left="0" w:firstLine="0"/>
              <w:jc w:val="center"/>
              <w:rPr>
                <w:b/>
                <w:bCs/>
                <w:color w:val="auto"/>
                <w:sz w:val="22"/>
                <w:lang w:val="ru-RU" w:eastAsia="ru-RU"/>
              </w:rPr>
            </w:pPr>
            <w:r w:rsidRPr="00CD2780">
              <w:rPr>
                <w:b/>
                <w:bCs/>
                <w:color w:val="auto"/>
                <w:sz w:val="22"/>
                <w:lang w:val="ru-RU" w:eastAsia="ru-RU"/>
              </w:rPr>
              <w:t>№</w:t>
            </w:r>
          </w:p>
        </w:tc>
        <w:tc>
          <w:tcPr>
            <w:tcW w:w="5207" w:type="dxa"/>
            <w:shd w:val="clear" w:color="auto" w:fill="auto"/>
            <w:hideMark/>
          </w:tcPr>
          <w:p w:rsidR="00B66581" w:rsidRPr="00CD2780" w:rsidRDefault="00B66581" w:rsidP="00CD2780">
            <w:pPr>
              <w:spacing w:after="0" w:line="240" w:lineRule="auto"/>
              <w:ind w:left="0" w:firstLine="0"/>
              <w:jc w:val="center"/>
              <w:rPr>
                <w:b/>
                <w:bCs/>
                <w:color w:val="auto"/>
                <w:sz w:val="22"/>
                <w:lang w:val="ru-RU" w:eastAsia="ru-RU"/>
              </w:rPr>
            </w:pPr>
            <w:r w:rsidRPr="00CD2780">
              <w:rPr>
                <w:b/>
                <w:bCs/>
                <w:color w:val="auto"/>
                <w:sz w:val="22"/>
                <w:lang w:val="ru-RU" w:eastAsia="ru-RU"/>
              </w:rPr>
              <w:t xml:space="preserve">      Наименование  услуги</w:t>
            </w:r>
          </w:p>
        </w:tc>
        <w:tc>
          <w:tcPr>
            <w:tcW w:w="4307" w:type="dxa"/>
          </w:tcPr>
          <w:p w:rsidR="00B66581" w:rsidRPr="00CD2780" w:rsidRDefault="00B66581" w:rsidP="00CD2780">
            <w:pPr>
              <w:spacing w:after="0" w:line="240" w:lineRule="auto"/>
              <w:ind w:left="0" w:firstLine="0"/>
              <w:jc w:val="center"/>
              <w:rPr>
                <w:b/>
                <w:bCs/>
                <w:color w:val="auto"/>
                <w:sz w:val="22"/>
                <w:lang w:val="ru-RU" w:eastAsia="ru-RU"/>
              </w:rPr>
            </w:pPr>
            <w:r>
              <w:rPr>
                <w:b/>
                <w:bCs/>
                <w:color w:val="auto"/>
                <w:sz w:val="22"/>
                <w:lang w:val="ru-RU" w:eastAsia="ru-RU"/>
              </w:rPr>
              <w:t>Объем</w:t>
            </w:r>
          </w:p>
        </w:tc>
      </w:tr>
      <w:tr w:rsidR="00B66581" w:rsidRPr="00CD2780" w:rsidTr="00B66581">
        <w:trPr>
          <w:trHeight w:val="255"/>
        </w:trPr>
        <w:tc>
          <w:tcPr>
            <w:tcW w:w="804" w:type="dxa"/>
            <w:shd w:val="clear" w:color="auto" w:fill="auto"/>
            <w:hideMark/>
          </w:tcPr>
          <w:p w:rsidR="00B66581" w:rsidRPr="00CD2780" w:rsidRDefault="00B66581" w:rsidP="00CD2780">
            <w:pPr>
              <w:spacing w:after="0" w:line="240" w:lineRule="auto"/>
              <w:ind w:left="0" w:firstLine="0"/>
              <w:jc w:val="center"/>
              <w:rPr>
                <w:b/>
                <w:color w:val="auto"/>
                <w:sz w:val="22"/>
                <w:lang w:val="ru-RU" w:eastAsia="ru-RU"/>
              </w:rPr>
            </w:pPr>
            <w:r w:rsidRPr="00CD2780">
              <w:rPr>
                <w:b/>
                <w:color w:val="auto"/>
                <w:sz w:val="22"/>
                <w:lang w:val="ru-RU" w:eastAsia="ru-RU"/>
              </w:rPr>
              <w:t>1.</w:t>
            </w:r>
          </w:p>
        </w:tc>
        <w:tc>
          <w:tcPr>
            <w:tcW w:w="5207" w:type="dxa"/>
            <w:shd w:val="clear" w:color="auto" w:fill="auto"/>
            <w:hideMark/>
          </w:tcPr>
          <w:p w:rsidR="00B66581" w:rsidRPr="00CD2780" w:rsidRDefault="00B66581" w:rsidP="00CD2780">
            <w:pPr>
              <w:spacing w:after="0" w:line="240" w:lineRule="auto"/>
              <w:ind w:left="0" w:firstLine="0"/>
              <w:jc w:val="left"/>
              <w:rPr>
                <w:b/>
                <w:color w:val="auto"/>
                <w:sz w:val="22"/>
                <w:lang w:val="ru-RU" w:eastAsia="ru-RU"/>
              </w:rPr>
            </w:pPr>
            <w:r w:rsidRPr="00CD2780">
              <w:rPr>
                <w:b/>
                <w:color w:val="auto"/>
                <w:sz w:val="22"/>
                <w:lang w:val="ru-RU" w:eastAsia="ru-RU"/>
              </w:rPr>
              <w:t>Диагностика бактериальных инфекций</w:t>
            </w:r>
          </w:p>
        </w:tc>
        <w:tc>
          <w:tcPr>
            <w:tcW w:w="4307" w:type="dxa"/>
          </w:tcPr>
          <w:p w:rsidR="00B66581" w:rsidRPr="00CD2780" w:rsidRDefault="00B66581" w:rsidP="00B66581">
            <w:pPr>
              <w:spacing w:after="0" w:line="240" w:lineRule="auto"/>
              <w:ind w:left="0" w:firstLine="0"/>
              <w:jc w:val="center"/>
              <w:rPr>
                <w:b/>
                <w:color w:val="auto"/>
                <w:sz w:val="22"/>
                <w:lang w:val="ru-RU" w:eastAsia="ru-RU"/>
              </w:rPr>
            </w:pPr>
          </w:p>
        </w:tc>
      </w:tr>
      <w:tr w:rsidR="00B66581" w:rsidRPr="001A3B5E" w:rsidTr="00B66581">
        <w:trPr>
          <w:trHeight w:val="255"/>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1.1</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 xml:space="preserve">Исследование на </w:t>
            </w:r>
            <w:proofErr w:type="spellStart"/>
            <w:r w:rsidRPr="00CD2780">
              <w:rPr>
                <w:color w:val="auto"/>
                <w:sz w:val="22"/>
                <w:lang w:val="ru-RU" w:eastAsia="ru-RU"/>
              </w:rPr>
              <w:t>шигеллы</w:t>
            </w:r>
            <w:proofErr w:type="spellEnd"/>
            <w:r w:rsidRPr="00CD2780">
              <w:rPr>
                <w:color w:val="auto"/>
                <w:sz w:val="22"/>
                <w:lang w:val="ru-RU" w:eastAsia="ru-RU"/>
              </w:rPr>
              <w:t xml:space="preserve"> и сальмонеллы</w:t>
            </w:r>
          </w:p>
        </w:tc>
        <w:tc>
          <w:tcPr>
            <w:tcW w:w="4307" w:type="dxa"/>
          </w:tcPr>
          <w:p w:rsidR="00B66581" w:rsidRPr="00B66581" w:rsidRDefault="00B66581" w:rsidP="00B66581">
            <w:pPr>
              <w:spacing w:after="0" w:line="240" w:lineRule="auto"/>
              <w:ind w:left="0" w:firstLine="0"/>
              <w:jc w:val="center"/>
              <w:rPr>
                <w:color w:val="auto"/>
                <w:sz w:val="22"/>
                <w:lang w:val="ru-RU" w:eastAsia="ru-RU"/>
              </w:rPr>
            </w:pPr>
            <w:r w:rsidRPr="00B66581">
              <w:rPr>
                <w:color w:val="auto"/>
                <w:sz w:val="22"/>
                <w:lang w:val="ru-RU" w:eastAsia="ru-RU"/>
              </w:rPr>
              <w:t>340</w:t>
            </w:r>
          </w:p>
        </w:tc>
      </w:tr>
      <w:tr w:rsidR="00B66581" w:rsidRPr="00CD2780" w:rsidTr="00B66581">
        <w:trPr>
          <w:trHeight w:val="255"/>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1.2</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 xml:space="preserve">Исследование на </w:t>
            </w:r>
            <w:proofErr w:type="gramStart"/>
            <w:r w:rsidRPr="00CD2780">
              <w:rPr>
                <w:color w:val="auto"/>
                <w:sz w:val="22"/>
                <w:lang w:val="ru-RU" w:eastAsia="ru-RU"/>
              </w:rPr>
              <w:t>патогенные</w:t>
            </w:r>
            <w:proofErr w:type="gramEnd"/>
            <w:r w:rsidRPr="00CD2780">
              <w:rPr>
                <w:color w:val="auto"/>
                <w:sz w:val="22"/>
                <w:lang w:val="ru-RU" w:eastAsia="ru-RU"/>
              </w:rPr>
              <w:t xml:space="preserve"> </w:t>
            </w:r>
            <w:proofErr w:type="spellStart"/>
            <w:r w:rsidRPr="00CD2780">
              <w:rPr>
                <w:color w:val="auto"/>
                <w:sz w:val="22"/>
                <w:lang w:val="ru-RU" w:eastAsia="ru-RU"/>
              </w:rPr>
              <w:t>эшерихии</w:t>
            </w:r>
            <w:proofErr w:type="spellEnd"/>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1A3B5E" w:rsidTr="00B66581">
        <w:trPr>
          <w:trHeight w:val="343"/>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1.3</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 xml:space="preserve">Исследование материала от больных на микрофлору </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CD2780" w:rsidTr="00B66581">
        <w:trPr>
          <w:trHeight w:val="255"/>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1.4</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 xml:space="preserve">Исследование крови на </w:t>
            </w:r>
            <w:proofErr w:type="spellStart"/>
            <w:r w:rsidRPr="00CD2780">
              <w:rPr>
                <w:color w:val="auto"/>
                <w:sz w:val="22"/>
                <w:lang w:val="ru-RU" w:eastAsia="ru-RU"/>
              </w:rPr>
              <w:t>гемокультуру</w:t>
            </w:r>
            <w:proofErr w:type="spellEnd"/>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CD2780" w:rsidTr="00B66581">
        <w:trPr>
          <w:trHeight w:val="255"/>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1.5</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 xml:space="preserve">Исследование на </w:t>
            </w:r>
            <w:proofErr w:type="spellStart"/>
            <w:r w:rsidRPr="00CD2780">
              <w:rPr>
                <w:color w:val="auto"/>
                <w:sz w:val="22"/>
                <w:lang w:val="ru-RU" w:eastAsia="ru-RU"/>
              </w:rPr>
              <w:t>дисбактериоз</w:t>
            </w:r>
            <w:proofErr w:type="spellEnd"/>
            <w:r w:rsidRPr="00CD2780">
              <w:rPr>
                <w:color w:val="auto"/>
                <w:sz w:val="22"/>
                <w:lang w:val="ru-RU" w:eastAsia="ru-RU"/>
              </w:rPr>
              <w:t xml:space="preserve"> кишечника</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CD2780" w:rsidTr="00B66581">
        <w:trPr>
          <w:trHeight w:val="510"/>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1.6</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Исследование крови на стерильность</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1A3B5E" w:rsidTr="00B66581">
        <w:trPr>
          <w:trHeight w:val="333"/>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1.7</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Исследование на стафилококк (зев, нос, грудное молоко)</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390</w:t>
            </w:r>
          </w:p>
        </w:tc>
      </w:tr>
      <w:tr w:rsidR="00B66581" w:rsidRPr="00CD2780"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lastRenderedPageBreak/>
              <w:t>1.8</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Исследование на стафилококк (испражнения)</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1A3B5E"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1.9</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Исследование на дифтерию (зев, нос)</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CD2780"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1.10</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Исследование на коклюш</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CD2780"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1.11</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 xml:space="preserve">Исследование на </w:t>
            </w:r>
            <w:proofErr w:type="spellStart"/>
            <w:r w:rsidRPr="00CD2780">
              <w:rPr>
                <w:color w:val="auto"/>
                <w:sz w:val="22"/>
                <w:lang w:val="ru-RU" w:eastAsia="ru-RU"/>
              </w:rPr>
              <w:t>меннингококк</w:t>
            </w:r>
            <w:proofErr w:type="spellEnd"/>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1A3B5E"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1.12</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 xml:space="preserve">Исследование на грибы рода </w:t>
            </w:r>
            <w:proofErr w:type="spellStart"/>
            <w:r w:rsidRPr="00CD2780">
              <w:rPr>
                <w:color w:val="auto"/>
                <w:sz w:val="22"/>
                <w:lang w:val="ru-RU" w:eastAsia="ru-RU"/>
              </w:rPr>
              <w:t>Кандида</w:t>
            </w:r>
            <w:proofErr w:type="spellEnd"/>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1A3B5E"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1.13</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Определение чувствительности микроорганизмов к антибиотикам</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1A3B5E"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1.14</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Количественное определение условно-патогенных микроорганизмов в испражнениях</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CD2780"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1.15</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Исследование на стрептококк</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r w:rsidR="00B66581" w:rsidRPr="00CD2780"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b/>
                <w:color w:val="auto"/>
                <w:sz w:val="22"/>
                <w:lang w:val="ru-RU" w:eastAsia="ru-RU"/>
              </w:rPr>
            </w:pPr>
            <w:r w:rsidRPr="00CD2780">
              <w:rPr>
                <w:b/>
                <w:color w:val="auto"/>
                <w:sz w:val="22"/>
                <w:lang w:val="ru-RU" w:eastAsia="ru-RU"/>
              </w:rPr>
              <w:t>2.</w:t>
            </w:r>
          </w:p>
        </w:tc>
        <w:tc>
          <w:tcPr>
            <w:tcW w:w="5207" w:type="dxa"/>
            <w:shd w:val="clear" w:color="auto" w:fill="auto"/>
            <w:hideMark/>
          </w:tcPr>
          <w:p w:rsidR="00B66581" w:rsidRPr="00CD2780" w:rsidRDefault="00B66581" w:rsidP="00CD2780">
            <w:pPr>
              <w:spacing w:after="0" w:line="240" w:lineRule="auto"/>
              <w:ind w:left="0" w:firstLine="0"/>
              <w:jc w:val="left"/>
              <w:rPr>
                <w:b/>
                <w:color w:val="auto"/>
                <w:sz w:val="22"/>
                <w:lang w:val="ru-RU" w:eastAsia="ru-RU"/>
              </w:rPr>
            </w:pPr>
            <w:r w:rsidRPr="00CD2780">
              <w:rPr>
                <w:b/>
                <w:color w:val="auto"/>
                <w:sz w:val="22"/>
                <w:lang w:val="ru-RU" w:eastAsia="ru-RU"/>
              </w:rPr>
              <w:t>Серологические исследования</w:t>
            </w:r>
          </w:p>
        </w:tc>
        <w:tc>
          <w:tcPr>
            <w:tcW w:w="4307" w:type="dxa"/>
          </w:tcPr>
          <w:p w:rsidR="00B66581" w:rsidRPr="00CD2780" w:rsidRDefault="00B66581" w:rsidP="00B66581">
            <w:pPr>
              <w:spacing w:after="0" w:line="240" w:lineRule="auto"/>
              <w:ind w:left="0" w:firstLine="0"/>
              <w:jc w:val="center"/>
              <w:rPr>
                <w:b/>
                <w:color w:val="auto"/>
                <w:sz w:val="22"/>
                <w:lang w:val="ru-RU" w:eastAsia="ru-RU"/>
              </w:rPr>
            </w:pPr>
          </w:p>
        </w:tc>
      </w:tr>
      <w:tr w:rsidR="00B66581" w:rsidRPr="001A3B5E"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2.1</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 xml:space="preserve">Исследование методом РНГА (1 исследование </w:t>
            </w:r>
            <w:proofErr w:type="spellStart"/>
            <w:r w:rsidRPr="00CD2780">
              <w:rPr>
                <w:color w:val="auto"/>
                <w:sz w:val="22"/>
                <w:lang w:val="ru-RU" w:eastAsia="ru-RU"/>
              </w:rPr>
              <w:t>микрометодом</w:t>
            </w:r>
            <w:proofErr w:type="spellEnd"/>
            <w:r w:rsidRPr="00CD2780">
              <w:rPr>
                <w:color w:val="auto"/>
                <w:sz w:val="22"/>
                <w:lang w:val="ru-RU" w:eastAsia="ru-RU"/>
              </w:rPr>
              <w:t xml:space="preserve">) на </w:t>
            </w:r>
            <w:proofErr w:type="spellStart"/>
            <w:r w:rsidRPr="00CD2780">
              <w:rPr>
                <w:color w:val="auto"/>
                <w:sz w:val="22"/>
                <w:lang w:val="ru-RU" w:eastAsia="ru-RU"/>
              </w:rPr>
              <w:t>шигеллы</w:t>
            </w:r>
            <w:proofErr w:type="spellEnd"/>
            <w:r w:rsidRPr="00CD2780">
              <w:rPr>
                <w:color w:val="auto"/>
                <w:sz w:val="22"/>
                <w:lang w:val="ru-RU" w:eastAsia="ru-RU"/>
              </w:rPr>
              <w:t>, сальмонеллы, носительство брюшного тифа</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400</w:t>
            </w:r>
          </w:p>
        </w:tc>
      </w:tr>
      <w:tr w:rsidR="00B66581" w:rsidRPr="00CD2780" w:rsidTr="00B66581">
        <w:trPr>
          <w:trHeight w:val="281"/>
        </w:trPr>
        <w:tc>
          <w:tcPr>
            <w:tcW w:w="804" w:type="dxa"/>
            <w:shd w:val="clear" w:color="auto" w:fill="auto"/>
            <w:hideMark/>
          </w:tcPr>
          <w:p w:rsidR="00B66581" w:rsidRPr="00CD2780" w:rsidRDefault="00B66581" w:rsidP="00CD2780">
            <w:pPr>
              <w:spacing w:after="0" w:line="240" w:lineRule="auto"/>
              <w:ind w:left="0" w:firstLine="0"/>
              <w:jc w:val="center"/>
              <w:rPr>
                <w:color w:val="auto"/>
                <w:sz w:val="22"/>
                <w:lang w:val="ru-RU" w:eastAsia="ru-RU"/>
              </w:rPr>
            </w:pPr>
            <w:r w:rsidRPr="00CD2780">
              <w:rPr>
                <w:color w:val="auto"/>
                <w:sz w:val="22"/>
                <w:lang w:val="ru-RU" w:eastAsia="ru-RU"/>
              </w:rPr>
              <w:t>2.2</w:t>
            </w:r>
          </w:p>
        </w:tc>
        <w:tc>
          <w:tcPr>
            <w:tcW w:w="5207" w:type="dxa"/>
            <w:shd w:val="clear" w:color="auto" w:fill="auto"/>
            <w:hideMark/>
          </w:tcPr>
          <w:p w:rsidR="00B66581" w:rsidRPr="00CD2780" w:rsidRDefault="00B66581" w:rsidP="00CD2780">
            <w:pPr>
              <w:spacing w:after="0" w:line="240" w:lineRule="auto"/>
              <w:ind w:left="0" w:firstLine="0"/>
              <w:jc w:val="left"/>
              <w:rPr>
                <w:color w:val="auto"/>
                <w:sz w:val="22"/>
                <w:lang w:val="ru-RU" w:eastAsia="ru-RU"/>
              </w:rPr>
            </w:pPr>
            <w:r w:rsidRPr="00CD2780">
              <w:rPr>
                <w:color w:val="auto"/>
                <w:sz w:val="22"/>
                <w:lang w:val="ru-RU" w:eastAsia="ru-RU"/>
              </w:rPr>
              <w:t>Исследование методом РА</w:t>
            </w:r>
          </w:p>
        </w:tc>
        <w:tc>
          <w:tcPr>
            <w:tcW w:w="4307" w:type="dxa"/>
          </w:tcPr>
          <w:p w:rsidR="00B66581" w:rsidRPr="00CD2780" w:rsidRDefault="00B66581" w:rsidP="00B66581">
            <w:pPr>
              <w:spacing w:after="0" w:line="240" w:lineRule="auto"/>
              <w:ind w:left="0" w:firstLine="0"/>
              <w:jc w:val="center"/>
              <w:rPr>
                <w:color w:val="auto"/>
                <w:sz w:val="22"/>
                <w:lang w:val="ru-RU" w:eastAsia="ru-RU"/>
              </w:rPr>
            </w:pPr>
            <w:r>
              <w:rPr>
                <w:color w:val="auto"/>
                <w:sz w:val="22"/>
                <w:lang w:val="ru-RU" w:eastAsia="ru-RU"/>
              </w:rPr>
              <w:t>12</w:t>
            </w:r>
          </w:p>
        </w:tc>
      </w:tr>
    </w:tbl>
    <w:p w:rsidR="00CD2780" w:rsidRPr="0037307B" w:rsidRDefault="0037307B" w:rsidP="0037307B">
      <w:pPr>
        <w:spacing w:after="0" w:line="240" w:lineRule="auto"/>
        <w:ind w:left="-426" w:firstLine="0"/>
        <w:jc w:val="left"/>
        <w:rPr>
          <w:b/>
          <w:color w:val="auto"/>
          <w:sz w:val="24"/>
          <w:szCs w:val="24"/>
          <w:lang w:val="ru-RU" w:eastAsia="ru-RU"/>
        </w:rPr>
      </w:pPr>
      <w:r>
        <w:rPr>
          <w:b/>
          <w:color w:val="auto"/>
          <w:sz w:val="24"/>
          <w:szCs w:val="24"/>
          <w:lang w:val="ru-RU" w:eastAsia="ru-RU"/>
        </w:rPr>
        <w:t xml:space="preserve">             </w:t>
      </w:r>
    </w:p>
    <w:p w:rsidR="00CD2780" w:rsidRDefault="00CD2780" w:rsidP="00CD2780">
      <w:pPr>
        <w:spacing w:after="0" w:line="240" w:lineRule="auto"/>
        <w:ind w:left="-426"/>
        <w:rPr>
          <w:b/>
          <w:color w:val="auto"/>
          <w:sz w:val="24"/>
          <w:szCs w:val="24"/>
          <w:lang w:val="ru-RU" w:eastAsia="ru-RU"/>
        </w:rPr>
      </w:pPr>
      <w:r w:rsidRPr="008E4670">
        <w:rPr>
          <w:rFonts w:eastAsia="Calibri"/>
          <w:b/>
          <w:color w:val="auto"/>
          <w:sz w:val="24"/>
          <w:szCs w:val="24"/>
          <w:lang w:val="ru-RU" w:eastAsia="ru-RU"/>
        </w:rPr>
        <w:t xml:space="preserve"> </w:t>
      </w:r>
      <w:r w:rsidR="00487B1F" w:rsidRPr="00487B1F">
        <w:rPr>
          <w:rFonts w:eastAsia="Calibri"/>
          <w:b/>
          <w:color w:val="auto"/>
          <w:sz w:val="24"/>
          <w:szCs w:val="24"/>
          <w:lang w:val="ru-RU" w:eastAsia="ru-RU"/>
        </w:rPr>
        <w:t xml:space="preserve">Начальная максимальная цена договора, порядок формирования цены: </w:t>
      </w:r>
      <w:r w:rsidRPr="00CD2780">
        <w:rPr>
          <w:b/>
          <w:color w:val="auto"/>
          <w:sz w:val="24"/>
          <w:szCs w:val="24"/>
          <w:lang w:val="ru-RU" w:eastAsia="ru-RU"/>
        </w:rPr>
        <w:t>846 864 (Восемьсот сорок шесть тысяч восемьсот шестьдесят четыре) рубля 70 копеек, в стоимость товара включены расходы на перевозку, страхование, а также все налоги, пошлины и иные обязательные платежи.</w:t>
      </w:r>
      <w:r>
        <w:rPr>
          <w:b/>
          <w:color w:val="auto"/>
          <w:sz w:val="24"/>
          <w:szCs w:val="24"/>
          <w:lang w:val="ru-RU" w:eastAsia="ru-RU"/>
        </w:rPr>
        <w:t xml:space="preserve"> </w:t>
      </w:r>
    </w:p>
    <w:p w:rsidR="00487B1F" w:rsidRPr="00CD2780" w:rsidRDefault="00CD2780" w:rsidP="00CD2780">
      <w:pPr>
        <w:spacing w:after="0" w:line="240" w:lineRule="auto"/>
        <w:ind w:left="-426" w:right="282" w:firstLine="680"/>
        <w:rPr>
          <w:rFonts w:eastAsia="Calibri"/>
          <w:b/>
          <w:bCs/>
          <w:color w:val="auto"/>
          <w:sz w:val="24"/>
          <w:szCs w:val="24"/>
          <w:lang w:val="ru-RU" w:eastAsia="ru-RU"/>
        </w:rPr>
      </w:pPr>
      <w:r>
        <w:rPr>
          <w:b/>
          <w:color w:val="auto"/>
          <w:sz w:val="24"/>
          <w:szCs w:val="24"/>
          <w:lang w:val="ru-RU" w:eastAsia="ru-RU"/>
        </w:rPr>
        <w:t>Место оказания услуг</w:t>
      </w:r>
      <w:r w:rsidR="00487B1F" w:rsidRPr="00487B1F">
        <w:rPr>
          <w:b/>
          <w:color w:val="auto"/>
          <w:sz w:val="24"/>
          <w:szCs w:val="24"/>
          <w:lang w:val="ru-RU" w:eastAsia="ru-RU"/>
        </w:rPr>
        <w:t>:</w:t>
      </w:r>
      <w:r w:rsidR="00487B1F" w:rsidRPr="00487B1F">
        <w:rPr>
          <w:color w:val="auto"/>
          <w:sz w:val="24"/>
          <w:szCs w:val="24"/>
          <w:lang w:val="ru-RU" w:eastAsia="ru-RU"/>
        </w:rPr>
        <w:t xml:space="preserve"> </w:t>
      </w:r>
      <w:r w:rsidRPr="00CD2780">
        <w:rPr>
          <w:rFonts w:eastAsia="Calibri"/>
          <w:bCs/>
          <w:color w:val="auto"/>
          <w:sz w:val="24"/>
          <w:szCs w:val="24"/>
          <w:lang w:val="ru-RU" w:eastAsia="ru-RU"/>
        </w:rPr>
        <w:t>По месту нахождения Исполнителя.</w:t>
      </w:r>
    </w:p>
    <w:p w:rsidR="00487B1F" w:rsidRPr="00487B1F" w:rsidRDefault="00487B1F" w:rsidP="00CD2780">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1D292F">
            <w:pPr>
              <w:pStyle w:val="2"/>
              <w:suppressAutoHyphens/>
              <w:spacing w:before="0"/>
              <w:jc w:val="right"/>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1D292F">
            <w:pPr>
              <w:pStyle w:val="2"/>
              <w:suppressAutoHyphens/>
              <w:spacing w:before="0"/>
              <w:ind w:left="615"/>
              <w:jc w:val="right"/>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1D292F">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E250D5"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E250D5"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E250D5"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E250D5"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E250D5"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E250D5"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E250D5"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E250D5"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E250D5"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2B1" w:rsidRDefault="007402B1" w:rsidP="003006E0">
      <w:pPr>
        <w:spacing w:after="0" w:line="240" w:lineRule="auto"/>
      </w:pPr>
      <w:r>
        <w:separator/>
      </w:r>
    </w:p>
  </w:endnote>
  <w:endnote w:type="continuationSeparator" w:id="0">
    <w:p w:rsidR="007402B1" w:rsidRDefault="007402B1"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2B1" w:rsidRDefault="007402B1" w:rsidP="003006E0">
      <w:pPr>
        <w:spacing w:after="0" w:line="240" w:lineRule="auto"/>
      </w:pPr>
      <w:r>
        <w:separator/>
      </w:r>
    </w:p>
  </w:footnote>
  <w:footnote w:type="continuationSeparator" w:id="0">
    <w:p w:rsidR="007402B1" w:rsidRDefault="007402B1"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EC4746B"/>
    <w:multiLevelType w:val="hybridMultilevel"/>
    <w:tmpl w:val="20407DF2"/>
    <w:lvl w:ilvl="0" w:tplc="0F0EFA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77B94"/>
    <w:rsid w:val="000825BD"/>
    <w:rsid w:val="0008372C"/>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3DD"/>
    <w:rsid w:val="001236B4"/>
    <w:rsid w:val="00131FCA"/>
    <w:rsid w:val="0013497A"/>
    <w:rsid w:val="00137325"/>
    <w:rsid w:val="00146BCC"/>
    <w:rsid w:val="001521E4"/>
    <w:rsid w:val="00153C07"/>
    <w:rsid w:val="00162810"/>
    <w:rsid w:val="00183509"/>
    <w:rsid w:val="001944A1"/>
    <w:rsid w:val="001949B2"/>
    <w:rsid w:val="00197D31"/>
    <w:rsid w:val="001A3B5E"/>
    <w:rsid w:val="001A6F3A"/>
    <w:rsid w:val="001C0DBD"/>
    <w:rsid w:val="001C7E9D"/>
    <w:rsid w:val="001D1E0F"/>
    <w:rsid w:val="001D292F"/>
    <w:rsid w:val="001D3EC7"/>
    <w:rsid w:val="002064B5"/>
    <w:rsid w:val="0021408B"/>
    <w:rsid w:val="00214DC5"/>
    <w:rsid w:val="00243555"/>
    <w:rsid w:val="0025770D"/>
    <w:rsid w:val="00270F72"/>
    <w:rsid w:val="00273769"/>
    <w:rsid w:val="00291907"/>
    <w:rsid w:val="00293843"/>
    <w:rsid w:val="0029589F"/>
    <w:rsid w:val="00295945"/>
    <w:rsid w:val="00297116"/>
    <w:rsid w:val="002A3C77"/>
    <w:rsid w:val="002A73D3"/>
    <w:rsid w:val="002A78A4"/>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307B"/>
    <w:rsid w:val="0037472A"/>
    <w:rsid w:val="003767F4"/>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738E"/>
    <w:rsid w:val="005F1B4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02B1"/>
    <w:rsid w:val="00741803"/>
    <w:rsid w:val="00743D4F"/>
    <w:rsid w:val="0074554B"/>
    <w:rsid w:val="00756AF3"/>
    <w:rsid w:val="00757923"/>
    <w:rsid w:val="00762703"/>
    <w:rsid w:val="00762F97"/>
    <w:rsid w:val="00774CE8"/>
    <w:rsid w:val="0077629F"/>
    <w:rsid w:val="00784DA3"/>
    <w:rsid w:val="0078512E"/>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093F"/>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A757D"/>
    <w:rsid w:val="00AB1785"/>
    <w:rsid w:val="00AC1AC0"/>
    <w:rsid w:val="00AC1E30"/>
    <w:rsid w:val="00AD133D"/>
    <w:rsid w:val="00AE233F"/>
    <w:rsid w:val="00B013A2"/>
    <w:rsid w:val="00B07ADB"/>
    <w:rsid w:val="00B11EAE"/>
    <w:rsid w:val="00B12EDE"/>
    <w:rsid w:val="00B47FC8"/>
    <w:rsid w:val="00B56E8B"/>
    <w:rsid w:val="00B635EB"/>
    <w:rsid w:val="00B66581"/>
    <w:rsid w:val="00B82A32"/>
    <w:rsid w:val="00B83AB8"/>
    <w:rsid w:val="00B93223"/>
    <w:rsid w:val="00B9364C"/>
    <w:rsid w:val="00BA20D6"/>
    <w:rsid w:val="00BA3470"/>
    <w:rsid w:val="00BB72D2"/>
    <w:rsid w:val="00BD4064"/>
    <w:rsid w:val="00BD5D80"/>
    <w:rsid w:val="00BD7178"/>
    <w:rsid w:val="00BD7CDA"/>
    <w:rsid w:val="00BF2EED"/>
    <w:rsid w:val="00BF57EC"/>
    <w:rsid w:val="00C03C13"/>
    <w:rsid w:val="00C11B4C"/>
    <w:rsid w:val="00C2311D"/>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2780"/>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069C"/>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250D5"/>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5BF1"/>
    <w:rsid w:val="00F06B98"/>
    <w:rsid w:val="00F07BFE"/>
    <w:rsid w:val="00F1767F"/>
    <w:rsid w:val="00F3160D"/>
    <w:rsid w:val="00F36B42"/>
    <w:rsid w:val="00F412E2"/>
    <w:rsid w:val="00F45BC2"/>
    <w:rsid w:val="00F536D6"/>
    <w:rsid w:val="00F56CAE"/>
    <w:rsid w:val="00F6179B"/>
    <w:rsid w:val="00F639A2"/>
    <w:rsid w:val="00F76B3D"/>
    <w:rsid w:val="00F83977"/>
    <w:rsid w:val="00F87CDB"/>
    <w:rsid w:val="00F96804"/>
    <w:rsid w:val="00FA2BE7"/>
    <w:rsid w:val="00FA7080"/>
    <w:rsid w:val="00FB0305"/>
    <w:rsid w:val="00FB7B06"/>
    <w:rsid w:val="00FC1569"/>
    <w:rsid w:val="00FC21F7"/>
    <w:rsid w:val="00FC40D6"/>
    <w:rsid w:val="00FD1426"/>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68031690">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DA0A1-D46B-4146-9A68-AC66E960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9721</Words>
  <Characters>55410</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1</cp:revision>
  <cp:lastPrinted>2020-07-13T07:47:00Z</cp:lastPrinted>
  <dcterms:created xsi:type="dcterms:W3CDTF">2021-02-03T10:22:00Z</dcterms:created>
  <dcterms:modified xsi:type="dcterms:W3CDTF">2021-02-08T11:54:00Z</dcterms:modified>
</cp:coreProperties>
</file>